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F39C2" w14:textId="77777777" w:rsidR="005E0DB7" w:rsidRPr="005E0DB7" w:rsidRDefault="005E0DB7" w:rsidP="005E0DB7">
      <w:pPr>
        <w:pStyle w:val="BasicParagraph"/>
        <w:jc w:val="center"/>
      </w:pPr>
      <w:r w:rsidRPr="005E0DB7">
        <w:rPr>
          <w:i/>
          <w:iCs/>
        </w:rPr>
        <w:t xml:space="preserve">Egypt. J. Chem. </w:t>
      </w:r>
      <w:r w:rsidRPr="005E0DB7">
        <w:rPr>
          <w:b/>
          <w:bCs/>
        </w:rPr>
        <w:t>Vol. 67</w:t>
      </w:r>
      <w:r w:rsidRPr="005E0DB7">
        <w:t>, No. 12 pp. 365 - 377 (2024)</w:t>
      </w:r>
    </w:p>
    <w:p w14:paraId="5FC874A0" w14:textId="77777777" w:rsidR="00EA09F9" w:rsidRDefault="00EA09F9" w:rsidP="00EA09F9">
      <w:pPr>
        <w:bidi w:val="0"/>
        <w:spacing w:before="100" w:beforeAutospacing="1" w:after="100" w:afterAutospacing="1" w:line="360" w:lineRule="auto"/>
        <w:jc w:val="center"/>
        <w:outlineLvl w:val="2"/>
        <w:rPr>
          <w:rFonts w:asciiTheme="majorBidi" w:eastAsia="Times New Roman" w:hAnsiTheme="majorBidi" w:cstheme="majorBidi"/>
          <w:sz w:val="24"/>
          <w:szCs w:val="24"/>
        </w:rPr>
      </w:pPr>
      <w:r w:rsidRPr="00EA09F9">
        <w:rPr>
          <w:rFonts w:asciiTheme="majorBidi" w:hAnsiTheme="majorBidi" w:cstheme="majorBidi"/>
          <w:b/>
          <w:bCs/>
          <w:sz w:val="24"/>
          <w:szCs w:val="24"/>
        </w:rPr>
        <w:t xml:space="preserve">LC-MS/MS chemical profiling of </w:t>
      </w:r>
      <w:r w:rsidRPr="00EA09F9">
        <w:rPr>
          <w:rFonts w:asciiTheme="majorBidi" w:hAnsiTheme="majorBidi" w:cstheme="majorBidi"/>
          <w:b/>
          <w:bCs/>
          <w:i/>
          <w:iCs/>
          <w:sz w:val="24"/>
          <w:szCs w:val="24"/>
        </w:rPr>
        <w:t>Chrysopogon zizanioides</w:t>
      </w:r>
      <w:r w:rsidRPr="00EA09F9">
        <w:rPr>
          <w:rFonts w:asciiTheme="majorBidi" w:hAnsiTheme="majorBidi" w:cstheme="majorBidi"/>
          <w:b/>
          <w:bCs/>
          <w:sz w:val="24"/>
          <w:szCs w:val="24"/>
        </w:rPr>
        <w:t xml:space="preserve"> </w:t>
      </w:r>
      <w:r w:rsidRPr="00EB36A7">
        <w:rPr>
          <w:rFonts w:asciiTheme="majorBidi" w:hAnsiTheme="majorBidi" w:cstheme="majorBidi"/>
          <w:b/>
          <w:bCs/>
          <w:i/>
          <w:iCs/>
          <w:sz w:val="24"/>
          <w:szCs w:val="24"/>
        </w:rPr>
        <w:t>in vitro</w:t>
      </w:r>
      <w:r w:rsidRPr="00EA09F9">
        <w:rPr>
          <w:rFonts w:asciiTheme="majorBidi" w:hAnsiTheme="majorBidi" w:cstheme="majorBidi"/>
          <w:b/>
          <w:bCs/>
          <w:sz w:val="24"/>
          <w:szCs w:val="24"/>
        </w:rPr>
        <w:t xml:space="preserve"> shoots propagated on different elicitors</w:t>
      </w:r>
    </w:p>
    <w:p w14:paraId="78AA43DA" w14:textId="373BB7F3" w:rsidR="00971887" w:rsidRPr="00EB36A7" w:rsidRDefault="00971887" w:rsidP="00EB36A7">
      <w:pPr>
        <w:bidi w:val="0"/>
        <w:spacing w:before="100" w:beforeAutospacing="1" w:after="100" w:afterAutospacing="1" w:line="360" w:lineRule="auto"/>
        <w:jc w:val="center"/>
        <w:outlineLvl w:val="2"/>
        <w:rPr>
          <w:rFonts w:ascii="Cambria" w:eastAsia="Times New Roman" w:hAnsi="Cambria" w:cs="Times New Roman"/>
          <w:b/>
          <w:bCs/>
          <w:color w:val="724128"/>
          <w:spacing w:val="-2"/>
          <w:sz w:val="32"/>
          <w:szCs w:val="32"/>
          <w:vertAlign w:val="superscript"/>
        </w:rPr>
      </w:pPr>
      <w:r w:rsidRPr="00EB36A7">
        <w:rPr>
          <w:rFonts w:asciiTheme="majorBidi" w:eastAsia="Times New Roman" w:hAnsiTheme="majorBidi" w:cstheme="majorBidi"/>
          <w:b/>
          <w:bCs/>
          <w:sz w:val="24"/>
          <w:szCs w:val="24"/>
        </w:rPr>
        <w:t xml:space="preserve">Mahmoud A. M. </w:t>
      </w:r>
      <w:proofErr w:type="spellStart"/>
      <w:r w:rsidRPr="00EB36A7">
        <w:rPr>
          <w:rFonts w:asciiTheme="majorBidi" w:eastAsia="Times New Roman" w:hAnsiTheme="majorBidi" w:cstheme="majorBidi"/>
          <w:b/>
          <w:bCs/>
          <w:sz w:val="24"/>
          <w:szCs w:val="24"/>
        </w:rPr>
        <w:t>Arafat</w:t>
      </w:r>
      <w:r w:rsidRPr="00EB36A7">
        <w:rPr>
          <w:rFonts w:asciiTheme="majorBidi" w:eastAsia="Times New Roman" w:hAnsiTheme="majorBidi" w:cstheme="majorBidi"/>
          <w:b/>
          <w:bCs/>
          <w:sz w:val="24"/>
          <w:szCs w:val="24"/>
          <w:vertAlign w:val="superscript"/>
        </w:rPr>
        <w:t>a</w:t>
      </w:r>
      <w:proofErr w:type="spellEnd"/>
      <w:r w:rsidR="00EB36A7">
        <w:rPr>
          <w:rFonts w:asciiTheme="majorBidi" w:eastAsia="Times New Roman" w:hAnsiTheme="majorBidi" w:cstheme="majorBidi"/>
          <w:b/>
          <w:bCs/>
          <w:sz w:val="24"/>
          <w:szCs w:val="24"/>
          <w:vertAlign w:val="superscript"/>
        </w:rPr>
        <w:t>,*</w:t>
      </w:r>
      <w:r w:rsidRPr="00EB36A7">
        <w:rPr>
          <w:rFonts w:asciiTheme="majorBidi" w:hAnsiTheme="majorBidi" w:cstheme="majorBidi"/>
          <w:b/>
          <w:bCs/>
          <w:sz w:val="24"/>
          <w:szCs w:val="24"/>
        </w:rPr>
        <w:t xml:space="preserve">, </w:t>
      </w:r>
      <w:r w:rsidRPr="00EB36A7">
        <w:rPr>
          <w:rFonts w:asciiTheme="majorBidi" w:eastAsia="Times New Roman" w:hAnsiTheme="majorBidi" w:cstheme="majorBidi"/>
          <w:b/>
          <w:bCs/>
          <w:sz w:val="24"/>
          <w:szCs w:val="24"/>
        </w:rPr>
        <w:t xml:space="preserve">Mohammed N. A. </w:t>
      </w:r>
      <w:proofErr w:type="spellStart"/>
      <w:r w:rsidRPr="00EB36A7">
        <w:rPr>
          <w:rFonts w:asciiTheme="majorBidi" w:eastAsia="Times New Roman" w:hAnsiTheme="majorBidi" w:cstheme="majorBidi"/>
          <w:b/>
          <w:bCs/>
          <w:sz w:val="24"/>
          <w:szCs w:val="24"/>
        </w:rPr>
        <w:t>Khalil</w:t>
      </w:r>
      <w:r w:rsidRPr="00EB36A7">
        <w:rPr>
          <w:rFonts w:asciiTheme="majorBidi" w:eastAsia="Times New Roman" w:hAnsiTheme="majorBidi" w:cstheme="majorBidi"/>
          <w:b/>
          <w:bCs/>
          <w:sz w:val="24"/>
          <w:szCs w:val="24"/>
          <w:vertAlign w:val="superscript"/>
        </w:rPr>
        <w:t>b</w:t>
      </w:r>
      <w:proofErr w:type="spellEnd"/>
      <w:r w:rsidRPr="00EB36A7">
        <w:rPr>
          <w:rFonts w:asciiTheme="majorBidi" w:eastAsia="Times New Roman" w:hAnsiTheme="majorBidi" w:cstheme="majorBidi"/>
          <w:b/>
          <w:bCs/>
          <w:sz w:val="24"/>
          <w:szCs w:val="24"/>
        </w:rPr>
        <w:t xml:space="preserve">, </w:t>
      </w:r>
      <w:proofErr w:type="spellStart"/>
      <w:r w:rsidRPr="00EB36A7">
        <w:rPr>
          <w:rFonts w:asciiTheme="majorBidi" w:eastAsia="Times New Roman" w:hAnsiTheme="majorBidi" w:cstheme="majorBidi"/>
          <w:b/>
          <w:bCs/>
          <w:sz w:val="24"/>
          <w:szCs w:val="24"/>
        </w:rPr>
        <w:t>Engy</w:t>
      </w:r>
      <w:proofErr w:type="spellEnd"/>
      <w:r w:rsidRPr="00EB36A7">
        <w:rPr>
          <w:rFonts w:asciiTheme="majorBidi" w:eastAsia="Times New Roman" w:hAnsiTheme="majorBidi" w:cstheme="majorBidi"/>
          <w:b/>
          <w:bCs/>
          <w:sz w:val="24"/>
          <w:szCs w:val="24"/>
        </w:rPr>
        <w:t xml:space="preserve"> A. </w:t>
      </w:r>
      <w:proofErr w:type="spellStart"/>
      <w:r w:rsidRPr="00EB36A7">
        <w:rPr>
          <w:rFonts w:asciiTheme="majorBidi" w:eastAsia="Times New Roman" w:hAnsiTheme="majorBidi" w:cstheme="majorBidi"/>
          <w:b/>
          <w:bCs/>
          <w:sz w:val="24"/>
          <w:szCs w:val="24"/>
        </w:rPr>
        <w:t>Mahrous</w:t>
      </w:r>
      <w:r w:rsidRPr="00EB36A7">
        <w:rPr>
          <w:rFonts w:asciiTheme="majorBidi" w:eastAsia="Times New Roman" w:hAnsiTheme="majorBidi" w:cstheme="majorBidi"/>
          <w:b/>
          <w:bCs/>
          <w:sz w:val="24"/>
          <w:szCs w:val="24"/>
          <w:vertAlign w:val="superscript"/>
        </w:rPr>
        <w:t>b</w:t>
      </w:r>
      <w:proofErr w:type="gramStart"/>
      <w:r w:rsidRPr="00EB36A7">
        <w:rPr>
          <w:rFonts w:asciiTheme="majorBidi" w:eastAsia="Times New Roman" w:hAnsiTheme="majorBidi" w:cstheme="majorBidi"/>
          <w:b/>
          <w:bCs/>
          <w:sz w:val="24"/>
          <w:szCs w:val="24"/>
          <w:vertAlign w:val="superscript"/>
        </w:rPr>
        <w:t>,</w:t>
      </w:r>
      <w:r w:rsidR="00EA09F9" w:rsidRPr="00EB36A7">
        <w:rPr>
          <w:rFonts w:asciiTheme="majorBidi" w:eastAsia="Times New Roman" w:hAnsiTheme="majorBidi" w:cstheme="majorBidi"/>
          <w:b/>
          <w:bCs/>
          <w:sz w:val="24"/>
          <w:szCs w:val="24"/>
          <w:vertAlign w:val="superscript"/>
        </w:rPr>
        <w:t>c</w:t>
      </w:r>
      <w:proofErr w:type="spellEnd"/>
      <w:proofErr w:type="gramEnd"/>
      <w:r w:rsidRPr="00EB36A7">
        <w:rPr>
          <w:rFonts w:asciiTheme="majorBidi" w:eastAsia="Times New Roman" w:hAnsiTheme="majorBidi" w:cstheme="majorBidi"/>
          <w:b/>
          <w:bCs/>
          <w:sz w:val="24"/>
          <w:szCs w:val="24"/>
        </w:rPr>
        <w:t xml:space="preserve">, </w:t>
      </w:r>
      <w:proofErr w:type="spellStart"/>
      <w:r w:rsidRPr="00EB36A7">
        <w:rPr>
          <w:rFonts w:asciiTheme="majorBidi" w:eastAsia="Times New Roman" w:hAnsiTheme="majorBidi" w:cstheme="majorBidi"/>
          <w:b/>
          <w:bCs/>
          <w:sz w:val="24"/>
          <w:szCs w:val="24"/>
        </w:rPr>
        <w:t>Essam</w:t>
      </w:r>
      <w:proofErr w:type="spellEnd"/>
      <w:r w:rsidRPr="00EB36A7">
        <w:rPr>
          <w:rFonts w:asciiTheme="majorBidi" w:eastAsia="Times New Roman" w:hAnsiTheme="majorBidi" w:cstheme="majorBidi"/>
          <w:b/>
          <w:bCs/>
          <w:sz w:val="24"/>
          <w:szCs w:val="24"/>
        </w:rPr>
        <w:t xml:space="preserve"> M. </w:t>
      </w:r>
      <w:proofErr w:type="spellStart"/>
      <w:r w:rsidRPr="00EB36A7">
        <w:rPr>
          <w:rFonts w:asciiTheme="majorBidi" w:eastAsia="Times New Roman" w:hAnsiTheme="majorBidi" w:cstheme="majorBidi"/>
          <w:b/>
          <w:bCs/>
          <w:sz w:val="24"/>
          <w:szCs w:val="24"/>
        </w:rPr>
        <w:t>Abd</w:t>
      </w:r>
      <w:proofErr w:type="spellEnd"/>
      <w:r w:rsidRPr="00EB36A7">
        <w:rPr>
          <w:rFonts w:asciiTheme="majorBidi" w:eastAsia="Times New Roman" w:hAnsiTheme="majorBidi" w:cstheme="majorBidi"/>
          <w:b/>
          <w:bCs/>
          <w:sz w:val="24"/>
          <w:szCs w:val="24"/>
        </w:rPr>
        <w:t xml:space="preserve"> El-</w:t>
      </w:r>
      <w:proofErr w:type="spellStart"/>
      <w:r w:rsidRPr="00EB36A7">
        <w:rPr>
          <w:rFonts w:asciiTheme="majorBidi" w:eastAsia="Times New Roman" w:hAnsiTheme="majorBidi" w:cstheme="majorBidi"/>
          <w:b/>
          <w:bCs/>
          <w:sz w:val="24"/>
          <w:szCs w:val="24"/>
        </w:rPr>
        <w:t>kader</w:t>
      </w:r>
      <w:r w:rsidR="00EA09F9" w:rsidRPr="00EB36A7">
        <w:rPr>
          <w:rFonts w:asciiTheme="majorBidi" w:eastAsia="Times New Roman" w:hAnsiTheme="majorBidi" w:cstheme="majorBidi"/>
          <w:b/>
          <w:bCs/>
          <w:sz w:val="24"/>
          <w:szCs w:val="24"/>
          <w:vertAlign w:val="superscript"/>
        </w:rPr>
        <w:t>d</w:t>
      </w:r>
      <w:proofErr w:type="spellEnd"/>
      <w:r w:rsidRPr="00EB36A7">
        <w:rPr>
          <w:rFonts w:asciiTheme="majorBidi" w:eastAsia="Times New Roman" w:hAnsiTheme="majorBidi" w:cstheme="majorBidi"/>
          <w:b/>
          <w:bCs/>
          <w:sz w:val="24"/>
          <w:szCs w:val="24"/>
        </w:rPr>
        <w:t xml:space="preserve"> and </w:t>
      </w:r>
      <w:proofErr w:type="spellStart"/>
      <w:r w:rsidRPr="00EB36A7">
        <w:rPr>
          <w:rFonts w:asciiTheme="majorBidi" w:eastAsia="Times New Roman" w:hAnsiTheme="majorBidi" w:cstheme="majorBidi"/>
          <w:b/>
          <w:bCs/>
          <w:sz w:val="24"/>
          <w:szCs w:val="24"/>
        </w:rPr>
        <w:t>Seham</w:t>
      </w:r>
      <w:proofErr w:type="spellEnd"/>
      <w:r w:rsidRPr="00EB36A7">
        <w:rPr>
          <w:rFonts w:asciiTheme="majorBidi" w:eastAsia="Times New Roman" w:hAnsiTheme="majorBidi" w:cstheme="majorBidi"/>
          <w:b/>
          <w:bCs/>
          <w:sz w:val="24"/>
          <w:szCs w:val="24"/>
        </w:rPr>
        <w:t xml:space="preserve"> El-</w:t>
      </w:r>
      <w:proofErr w:type="spellStart"/>
      <w:r w:rsidRPr="00EB36A7">
        <w:rPr>
          <w:rFonts w:asciiTheme="majorBidi" w:eastAsia="Times New Roman" w:hAnsiTheme="majorBidi" w:cstheme="majorBidi"/>
          <w:b/>
          <w:bCs/>
          <w:sz w:val="24"/>
          <w:szCs w:val="24"/>
        </w:rPr>
        <w:t>Hawary</w:t>
      </w:r>
      <w:r w:rsidR="00EA09F9" w:rsidRPr="00EB36A7">
        <w:rPr>
          <w:rFonts w:asciiTheme="majorBidi" w:eastAsia="Times New Roman" w:hAnsiTheme="majorBidi" w:cstheme="majorBidi"/>
          <w:b/>
          <w:bCs/>
          <w:sz w:val="24"/>
          <w:szCs w:val="24"/>
          <w:vertAlign w:val="superscript"/>
        </w:rPr>
        <w:t>b</w:t>
      </w:r>
      <w:proofErr w:type="spellEnd"/>
    </w:p>
    <w:p w14:paraId="27050D79" w14:textId="33CF5279" w:rsidR="00EB36A7" w:rsidRPr="003F1A54" w:rsidRDefault="00EB36A7" w:rsidP="00EB36A7">
      <w:pPr>
        <w:pStyle w:val="Els-Affiliation"/>
        <w:rPr>
          <w:iCs/>
          <w:sz w:val="20"/>
          <w:szCs w:val="24"/>
          <w:lang w:val="en-US"/>
        </w:rPr>
      </w:pPr>
      <w:r w:rsidRPr="003F1A54">
        <w:rPr>
          <w:sz w:val="20"/>
          <w:szCs w:val="24"/>
          <w:vertAlign w:val="superscript"/>
          <w:lang w:val="en-US"/>
        </w:rPr>
        <w:t xml:space="preserve">a </w:t>
      </w:r>
      <w:r w:rsidRPr="003F1A54">
        <w:rPr>
          <w:iCs/>
          <w:sz w:val="20"/>
          <w:szCs w:val="24"/>
          <w:lang w:val="en-US"/>
        </w:rPr>
        <w:t>Pharmacognosy Department, Faculty of Pharmacy, Heli</w:t>
      </w:r>
      <w:r w:rsidR="00477B72">
        <w:rPr>
          <w:iCs/>
          <w:sz w:val="20"/>
          <w:szCs w:val="24"/>
          <w:lang w:val="en-US"/>
        </w:rPr>
        <w:t>opolis University, 11361, Egypt</w:t>
      </w:r>
    </w:p>
    <w:p w14:paraId="07E29568" w14:textId="77D52DBD" w:rsidR="00EB36A7" w:rsidRPr="003F1A54" w:rsidRDefault="00EB36A7" w:rsidP="00EB36A7">
      <w:pPr>
        <w:pStyle w:val="Els-Affiliation"/>
        <w:rPr>
          <w:iCs/>
          <w:sz w:val="20"/>
          <w:szCs w:val="24"/>
          <w:lang w:val="en-US"/>
        </w:rPr>
      </w:pPr>
      <w:r w:rsidRPr="003F1A54">
        <w:rPr>
          <w:iCs/>
          <w:sz w:val="20"/>
          <w:szCs w:val="24"/>
          <w:vertAlign w:val="superscript"/>
          <w:lang w:val="en-US"/>
        </w:rPr>
        <w:t xml:space="preserve">b </w:t>
      </w:r>
      <w:r w:rsidRPr="003F1A54">
        <w:rPr>
          <w:iCs/>
          <w:sz w:val="20"/>
          <w:szCs w:val="24"/>
          <w:lang w:val="en-US"/>
        </w:rPr>
        <w:t>Pharmacognosy Department, Faculty of Pharmacy, Cairo University, Cairo</w:t>
      </w:r>
      <w:r>
        <w:rPr>
          <w:iCs/>
          <w:sz w:val="20"/>
          <w:szCs w:val="24"/>
          <w:lang w:val="en-US"/>
        </w:rPr>
        <w:t>,</w:t>
      </w:r>
      <w:r w:rsidR="00477B72">
        <w:rPr>
          <w:iCs/>
          <w:sz w:val="20"/>
          <w:szCs w:val="24"/>
          <w:lang w:val="en-US"/>
        </w:rPr>
        <w:t xml:space="preserve"> 11562, Egypt</w:t>
      </w:r>
    </w:p>
    <w:p w14:paraId="1A8A5DF9" w14:textId="77777777" w:rsidR="00EB36A7" w:rsidRPr="003F1A54" w:rsidRDefault="00EB36A7" w:rsidP="00EB36A7">
      <w:pPr>
        <w:pStyle w:val="Els-Affiliation"/>
        <w:rPr>
          <w:iCs/>
          <w:sz w:val="20"/>
          <w:szCs w:val="24"/>
          <w:lang w:val="en-US"/>
        </w:rPr>
      </w:pPr>
      <w:r w:rsidRPr="003F1A54">
        <w:rPr>
          <w:iCs/>
          <w:sz w:val="20"/>
          <w:szCs w:val="24"/>
          <w:vertAlign w:val="superscript"/>
          <w:lang w:val="en-US"/>
        </w:rPr>
        <w:t>c</w:t>
      </w:r>
      <w:r w:rsidRPr="003F1A54">
        <w:rPr>
          <w:iCs/>
          <w:sz w:val="20"/>
          <w:szCs w:val="24"/>
          <w:lang w:val="en-US"/>
        </w:rPr>
        <w:t xml:space="preserve"> Pharmacognosy Department, Faculty of  Pharmacy, Ahram Canadian University, Giza,</w:t>
      </w:r>
      <w:r>
        <w:rPr>
          <w:iCs/>
          <w:sz w:val="20"/>
          <w:szCs w:val="24"/>
          <w:lang w:val="en-US"/>
        </w:rPr>
        <w:t xml:space="preserve"> 12451, </w:t>
      </w:r>
      <w:r w:rsidRPr="003F1A54">
        <w:rPr>
          <w:iCs/>
          <w:sz w:val="20"/>
          <w:szCs w:val="24"/>
          <w:lang w:val="en-US"/>
        </w:rPr>
        <w:t xml:space="preserve"> Egypt</w:t>
      </w:r>
    </w:p>
    <w:p w14:paraId="4943CCDC" w14:textId="255B0174" w:rsidR="00EB36A7" w:rsidRPr="003F1A54" w:rsidRDefault="00EB36A7" w:rsidP="00EB36A7">
      <w:pPr>
        <w:pStyle w:val="Els-Affiliation"/>
        <w:rPr>
          <w:iCs/>
          <w:sz w:val="20"/>
          <w:szCs w:val="24"/>
          <w:lang w:val="en-US"/>
        </w:rPr>
      </w:pPr>
      <w:r w:rsidRPr="003F1A54">
        <w:rPr>
          <w:iCs/>
          <w:sz w:val="20"/>
          <w:szCs w:val="24"/>
          <w:vertAlign w:val="superscript"/>
          <w:lang w:val="en-US"/>
        </w:rPr>
        <w:t>d</w:t>
      </w:r>
      <w:r w:rsidRPr="003F1A54">
        <w:rPr>
          <w:iCs/>
          <w:sz w:val="20"/>
          <w:szCs w:val="24"/>
          <w:lang w:val="en-US"/>
        </w:rPr>
        <w:t xml:space="preserve"> Timber Tree Research department, Horticulture Research Institute, Agriculture Research Center, Cairo,</w:t>
      </w:r>
      <w:r>
        <w:rPr>
          <w:iCs/>
          <w:sz w:val="20"/>
          <w:szCs w:val="24"/>
          <w:lang w:val="en-US"/>
        </w:rPr>
        <w:t xml:space="preserve"> 12619, </w:t>
      </w:r>
      <w:r w:rsidR="00477B72">
        <w:rPr>
          <w:iCs/>
          <w:sz w:val="20"/>
          <w:szCs w:val="24"/>
          <w:lang w:val="en-US"/>
        </w:rPr>
        <w:t xml:space="preserve"> Egypt</w:t>
      </w:r>
    </w:p>
    <w:p w14:paraId="5DAC383A" w14:textId="77777777" w:rsidR="000026F1" w:rsidRDefault="000026F1" w:rsidP="000523E1">
      <w:pPr>
        <w:keepNext/>
        <w:bidi w:val="0"/>
        <w:spacing w:after="0" w:line="240" w:lineRule="auto"/>
        <w:jc w:val="both"/>
        <w:rPr>
          <w:rFonts w:asciiTheme="majorBidi" w:hAnsiTheme="majorBidi" w:cstheme="majorBidi"/>
          <w:b/>
          <w:bCs/>
          <w:sz w:val="32"/>
          <w:szCs w:val="32"/>
          <w:lang w:bidi="ar-EG"/>
        </w:rPr>
      </w:pPr>
    </w:p>
    <w:p w14:paraId="286DBCC9"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41C81C5B" w14:textId="77777777" w:rsidR="005E0DB7" w:rsidRDefault="005E0DB7" w:rsidP="005E0DB7">
      <w:pPr>
        <w:bidi w:val="0"/>
        <w:jc w:val="center"/>
        <w:rPr>
          <w:rFonts w:asciiTheme="majorBidi" w:hAnsiTheme="majorBidi" w:cstheme="majorBidi"/>
          <w:b/>
          <w:bCs/>
          <w:sz w:val="32"/>
          <w:szCs w:val="32"/>
          <w:lang w:bidi="ar-EG"/>
        </w:rPr>
      </w:pPr>
      <w:r w:rsidRPr="00971887">
        <w:rPr>
          <w:rFonts w:asciiTheme="majorBidi" w:hAnsiTheme="majorBidi" w:cstheme="majorBidi"/>
          <w:b/>
          <w:bCs/>
          <w:sz w:val="32"/>
          <w:szCs w:val="32"/>
          <w:lang w:bidi="ar-EG"/>
        </w:rPr>
        <w:t>Supplementary material</w:t>
      </w:r>
    </w:p>
    <w:p w14:paraId="14F04204"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60214282"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770151C3"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08AA8C32"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11D1124A"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1CB7563C"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4073FBDC"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3C920C60"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49F19677"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54263A08"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598D26D6"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1717C918"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068A6009"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0592E33C"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6F241D7B"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578BE9B9"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2D924995"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601D97C4"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5FC5C0D7"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bookmarkStart w:id="0" w:name="_GoBack"/>
      <w:bookmarkEnd w:id="0"/>
    </w:p>
    <w:p w14:paraId="4083D039" w14:textId="77777777" w:rsidR="000026F1" w:rsidRDefault="000026F1" w:rsidP="000026F1">
      <w:pPr>
        <w:bidi w:val="0"/>
        <w:spacing w:line="240" w:lineRule="auto"/>
        <w:jc w:val="both"/>
        <w:rPr>
          <w:rFonts w:asciiTheme="majorBidi" w:hAnsiTheme="majorBidi" w:cstheme="majorBidi"/>
          <w:b/>
          <w:bCs/>
          <w:color w:val="000000" w:themeColor="text1"/>
          <w:sz w:val="18"/>
          <w:szCs w:val="18"/>
        </w:rPr>
      </w:pPr>
    </w:p>
    <w:p w14:paraId="22E609E6" w14:textId="6A8B980C" w:rsidR="000026F1" w:rsidRPr="002B5EF9" w:rsidRDefault="000026F1" w:rsidP="000026F1">
      <w:pPr>
        <w:bidi w:val="0"/>
        <w:spacing w:line="240" w:lineRule="auto"/>
        <w:jc w:val="both"/>
        <w:rPr>
          <w:rFonts w:asciiTheme="majorBidi" w:hAnsiTheme="majorBidi" w:cstheme="majorBidi"/>
          <w:color w:val="000000" w:themeColor="text1"/>
          <w:sz w:val="18"/>
          <w:szCs w:val="18"/>
          <w:highlight w:val="yellow"/>
          <w:lang w:bidi="ar-EG"/>
        </w:rPr>
      </w:pPr>
      <w:r w:rsidRPr="002B5EF9">
        <w:rPr>
          <w:rFonts w:asciiTheme="majorBidi" w:hAnsiTheme="majorBidi" w:cstheme="majorBidi"/>
          <w:b/>
          <w:bCs/>
          <w:color w:val="000000" w:themeColor="text1"/>
          <w:sz w:val="18"/>
          <w:szCs w:val="18"/>
          <w:highlight w:val="yellow"/>
        </w:rPr>
        <w:lastRenderedPageBreak/>
        <w:t xml:space="preserve">Table S1: </w:t>
      </w:r>
      <w:r w:rsidRPr="002B5EF9">
        <w:rPr>
          <w:rFonts w:asciiTheme="majorBidi" w:hAnsiTheme="majorBidi" w:cstheme="majorBidi"/>
          <w:color w:val="000000" w:themeColor="text1"/>
          <w:sz w:val="18"/>
          <w:szCs w:val="18"/>
          <w:highlight w:val="yellow"/>
        </w:rPr>
        <w:t>Constituents of CE, P</w:t>
      </w:r>
      <w:r w:rsidR="002B5EF9" w:rsidRPr="002B5EF9">
        <w:rPr>
          <w:rFonts w:asciiTheme="majorBidi" w:hAnsiTheme="majorBidi" w:cstheme="majorBidi"/>
          <w:color w:val="000000" w:themeColor="text1"/>
          <w:sz w:val="18"/>
          <w:szCs w:val="18"/>
          <w:highlight w:val="yellow"/>
        </w:rPr>
        <w:t>roE and Phe</w:t>
      </w:r>
      <w:r w:rsidRPr="002B5EF9">
        <w:rPr>
          <w:rFonts w:asciiTheme="majorBidi" w:hAnsiTheme="majorBidi" w:cstheme="majorBidi"/>
          <w:color w:val="000000" w:themeColor="text1"/>
          <w:sz w:val="18"/>
          <w:szCs w:val="18"/>
          <w:highlight w:val="yellow"/>
        </w:rPr>
        <w:t xml:space="preserve">SAE identified using </w:t>
      </w:r>
      <w:r w:rsidRPr="002B5EF9">
        <w:rPr>
          <w:rFonts w:asciiTheme="majorBidi" w:hAnsiTheme="majorBidi" w:cstheme="majorBidi"/>
          <w:color w:val="000000" w:themeColor="text1"/>
          <w:sz w:val="18"/>
          <w:szCs w:val="18"/>
          <w:highlight w:val="yellow"/>
          <w:lang w:bidi="ar-EG"/>
        </w:rPr>
        <w:t>LC-ESI-MS/MS</w:t>
      </w:r>
    </w:p>
    <w:tbl>
      <w:tblPr>
        <w:tblW w:w="10091" w:type="dxa"/>
        <w:jc w:val="center"/>
        <w:tblLayout w:type="fixed"/>
        <w:tblLook w:val="04A0" w:firstRow="1" w:lastRow="0" w:firstColumn="1" w:lastColumn="0" w:noHBand="0" w:noVBand="1"/>
      </w:tblPr>
      <w:tblGrid>
        <w:gridCol w:w="446"/>
        <w:gridCol w:w="627"/>
        <w:gridCol w:w="813"/>
        <w:gridCol w:w="990"/>
        <w:gridCol w:w="2968"/>
        <w:gridCol w:w="765"/>
        <w:gridCol w:w="777"/>
        <w:gridCol w:w="810"/>
        <w:gridCol w:w="1895"/>
      </w:tblGrid>
      <w:tr w:rsidR="000026F1" w:rsidRPr="002B5EF9" w14:paraId="2C5C6FBC" w14:textId="77777777" w:rsidTr="003F46AF">
        <w:trPr>
          <w:trHeight w:val="350"/>
          <w:jc w:val="center"/>
        </w:trPr>
        <w:tc>
          <w:tcPr>
            <w:tcW w:w="446" w:type="dxa"/>
            <w:vMerge w:val="restart"/>
            <w:tcBorders>
              <w:top w:val="single" w:sz="12" w:space="0" w:color="auto"/>
              <w:left w:val="single" w:sz="12" w:space="0" w:color="auto"/>
              <w:bottom w:val="single" w:sz="12" w:space="0" w:color="auto"/>
              <w:right w:val="single" w:sz="4" w:space="0" w:color="auto"/>
            </w:tcBorders>
            <w:vAlign w:val="center"/>
          </w:tcPr>
          <w:p w14:paraId="6E168AE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p>
        </w:tc>
        <w:tc>
          <w:tcPr>
            <w:tcW w:w="627"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71DCA626"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20"/>
                <w:szCs w:val="20"/>
                <w:highlight w:val="yellow"/>
              </w:rPr>
            </w:pPr>
            <w:r w:rsidRPr="002B5EF9">
              <w:rPr>
                <w:rFonts w:asciiTheme="majorBidi" w:eastAsia="Times New Roman" w:hAnsiTheme="majorBidi" w:cstheme="majorBidi"/>
                <w:b/>
                <w:bCs/>
                <w:color w:val="000000" w:themeColor="text1"/>
                <w:sz w:val="20"/>
                <w:szCs w:val="20"/>
                <w:highlight w:val="yellow"/>
              </w:rPr>
              <w:t>R</w:t>
            </w:r>
            <w:r w:rsidRPr="002B5EF9">
              <w:rPr>
                <w:rFonts w:asciiTheme="majorBidi" w:eastAsia="Times New Roman" w:hAnsiTheme="majorBidi" w:cstheme="majorBidi"/>
                <w:b/>
                <w:bCs/>
                <w:color w:val="000000" w:themeColor="text1"/>
                <w:sz w:val="20"/>
                <w:szCs w:val="20"/>
                <w:highlight w:val="yellow"/>
                <w:vertAlign w:val="subscript"/>
              </w:rPr>
              <w:t>t</w:t>
            </w:r>
          </w:p>
        </w:tc>
        <w:tc>
          <w:tcPr>
            <w:tcW w:w="813"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38DEE9FB" w14:textId="77777777" w:rsidR="000026F1" w:rsidRPr="002B5EF9" w:rsidRDefault="000026F1" w:rsidP="003F46AF">
            <w:pPr>
              <w:spacing w:after="0" w:line="360" w:lineRule="auto"/>
              <w:jc w:val="center"/>
              <w:rPr>
                <w:rFonts w:asciiTheme="majorBidi" w:eastAsia="Times New Roman" w:hAnsiTheme="majorBidi" w:cstheme="majorBidi"/>
                <w:b/>
                <w:bCs/>
                <w:i/>
                <w:iCs/>
                <w:color w:val="000000" w:themeColor="text1"/>
                <w:sz w:val="20"/>
                <w:szCs w:val="20"/>
                <w:highlight w:val="yellow"/>
              </w:rPr>
            </w:pPr>
            <w:r w:rsidRPr="002B5EF9">
              <w:rPr>
                <w:rFonts w:asciiTheme="majorBidi" w:eastAsia="Times New Roman" w:hAnsiTheme="majorBidi" w:cstheme="majorBidi"/>
                <w:b/>
                <w:bCs/>
                <w:i/>
                <w:iCs/>
                <w:color w:val="000000" w:themeColor="text1"/>
                <w:sz w:val="20"/>
                <w:szCs w:val="20"/>
                <w:highlight w:val="yellow"/>
              </w:rPr>
              <w:t>m/z</w:t>
            </w:r>
          </w:p>
        </w:tc>
        <w:tc>
          <w:tcPr>
            <w:tcW w:w="990"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5AC3047E"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20"/>
                <w:szCs w:val="20"/>
                <w:highlight w:val="yellow"/>
              </w:rPr>
            </w:pPr>
            <w:proofErr w:type="spellStart"/>
            <w:r w:rsidRPr="002B5EF9">
              <w:rPr>
                <w:rFonts w:asciiTheme="majorBidi" w:eastAsia="Times New Roman" w:hAnsiTheme="majorBidi" w:cstheme="majorBidi"/>
                <w:b/>
                <w:bCs/>
                <w:color w:val="000000" w:themeColor="text1"/>
                <w:sz w:val="20"/>
                <w:szCs w:val="20"/>
                <w:highlight w:val="yellow"/>
              </w:rPr>
              <w:t>Mol</w:t>
            </w:r>
            <w:proofErr w:type="spellEnd"/>
            <w:r w:rsidRPr="002B5EF9">
              <w:rPr>
                <w:rFonts w:asciiTheme="majorBidi" w:eastAsia="Times New Roman" w:hAnsiTheme="majorBidi" w:cstheme="majorBidi"/>
                <w:b/>
                <w:bCs/>
                <w:color w:val="000000" w:themeColor="text1"/>
                <w:sz w:val="20"/>
                <w:szCs w:val="20"/>
                <w:highlight w:val="yellow"/>
              </w:rPr>
              <w:t xml:space="preserve"> Formula</w:t>
            </w:r>
          </w:p>
        </w:tc>
        <w:tc>
          <w:tcPr>
            <w:tcW w:w="2968" w:type="dxa"/>
            <w:vMerge w:val="restart"/>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06904C77"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20"/>
                <w:szCs w:val="20"/>
                <w:highlight w:val="yellow"/>
              </w:rPr>
            </w:pPr>
            <w:r w:rsidRPr="002B5EF9">
              <w:rPr>
                <w:rFonts w:asciiTheme="majorBidi" w:eastAsia="Times New Roman" w:hAnsiTheme="majorBidi" w:cstheme="majorBidi"/>
                <w:b/>
                <w:bCs/>
                <w:color w:val="000000" w:themeColor="text1"/>
                <w:sz w:val="20"/>
                <w:szCs w:val="20"/>
                <w:highlight w:val="yellow"/>
              </w:rPr>
              <w:t>Possibility</w:t>
            </w:r>
          </w:p>
        </w:tc>
        <w:tc>
          <w:tcPr>
            <w:tcW w:w="2352" w:type="dxa"/>
            <w:gridSpan w:val="3"/>
            <w:tcBorders>
              <w:top w:val="single" w:sz="12" w:space="0" w:color="auto"/>
              <w:left w:val="nil"/>
              <w:bottom w:val="single" w:sz="12" w:space="0" w:color="auto"/>
              <w:right w:val="single" w:sz="4" w:space="0" w:color="auto"/>
            </w:tcBorders>
            <w:shd w:val="clear" w:color="auto" w:fill="auto"/>
            <w:noWrap/>
            <w:vAlign w:val="center"/>
            <w:hideMark/>
          </w:tcPr>
          <w:p w14:paraId="68D219EA" w14:textId="77777777" w:rsidR="000026F1" w:rsidRPr="002B5EF9" w:rsidRDefault="000026F1" w:rsidP="003F46AF">
            <w:pPr>
              <w:spacing w:after="0" w:line="360" w:lineRule="auto"/>
              <w:ind w:firstLine="70"/>
              <w:jc w:val="center"/>
              <w:rPr>
                <w:rFonts w:asciiTheme="majorBidi" w:eastAsia="Times New Roman" w:hAnsiTheme="majorBidi" w:cstheme="majorBidi"/>
                <w:b/>
                <w:bCs/>
                <w:color w:val="000000" w:themeColor="text1"/>
                <w:sz w:val="20"/>
                <w:szCs w:val="20"/>
                <w:highlight w:val="yellow"/>
              </w:rPr>
            </w:pPr>
            <w:r w:rsidRPr="002B5EF9">
              <w:rPr>
                <w:rFonts w:asciiTheme="majorBidi" w:eastAsia="Times New Roman" w:hAnsiTheme="majorBidi" w:cstheme="majorBidi"/>
                <w:b/>
                <w:bCs/>
                <w:color w:val="000000" w:themeColor="text1"/>
                <w:sz w:val="20"/>
                <w:szCs w:val="20"/>
                <w:highlight w:val="yellow"/>
              </w:rPr>
              <w:t>Occurrence</w:t>
            </w:r>
          </w:p>
        </w:tc>
        <w:tc>
          <w:tcPr>
            <w:tcW w:w="1895" w:type="dxa"/>
            <w:vMerge w:val="restart"/>
            <w:tcBorders>
              <w:top w:val="single" w:sz="12" w:space="0" w:color="auto"/>
              <w:left w:val="nil"/>
              <w:bottom w:val="single" w:sz="12" w:space="0" w:color="auto"/>
              <w:right w:val="single" w:sz="12" w:space="0" w:color="auto"/>
            </w:tcBorders>
            <w:vAlign w:val="center"/>
          </w:tcPr>
          <w:p w14:paraId="5F39180C" w14:textId="77777777" w:rsidR="000026F1" w:rsidRPr="002B5EF9" w:rsidRDefault="000026F1" w:rsidP="003F46AF">
            <w:pPr>
              <w:spacing w:after="0" w:line="360" w:lineRule="auto"/>
              <w:ind w:firstLine="70"/>
              <w:jc w:val="center"/>
              <w:rPr>
                <w:rFonts w:asciiTheme="majorBidi" w:eastAsia="Times New Roman" w:hAnsiTheme="majorBidi" w:cstheme="majorBidi"/>
                <w:b/>
                <w:bCs/>
                <w:color w:val="000000" w:themeColor="text1"/>
                <w:sz w:val="20"/>
                <w:szCs w:val="20"/>
                <w:highlight w:val="yellow"/>
              </w:rPr>
            </w:pPr>
            <w:r w:rsidRPr="002B5EF9">
              <w:rPr>
                <w:rFonts w:asciiTheme="majorBidi" w:eastAsia="Times New Roman" w:hAnsiTheme="majorBidi" w:cstheme="majorBidi"/>
                <w:b/>
                <w:bCs/>
                <w:color w:val="000000" w:themeColor="text1"/>
                <w:sz w:val="20"/>
                <w:szCs w:val="20"/>
                <w:highlight w:val="yellow"/>
              </w:rPr>
              <w:t>Reference</w:t>
            </w:r>
          </w:p>
        </w:tc>
      </w:tr>
      <w:tr w:rsidR="000026F1" w:rsidRPr="002B5EF9" w14:paraId="3A4C1F45" w14:textId="77777777" w:rsidTr="003F46AF">
        <w:trPr>
          <w:trHeight w:val="840"/>
          <w:jc w:val="center"/>
        </w:trPr>
        <w:tc>
          <w:tcPr>
            <w:tcW w:w="446" w:type="dxa"/>
            <w:vMerge/>
            <w:tcBorders>
              <w:top w:val="single" w:sz="12" w:space="0" w:color="auto"/>
              <w:left w:val="single" w:sz="12" w:space="0" w:color="auto"/>
              <w:bottom w:val="single" w:sz="12" w:space="0" w:color="auto"/>
              <w:right w:val="single" w:sz="4" w:space="0" w:color="auto"/>
            </w:tcBorders>
            <w:vAlign w:val="center"/>
          </w:tcPr>
          <w:p w14:paraId="71373DE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p>
        </w:tc>
        <w:tc>
          <w:tcPr>
            <w:tcW w:w="627"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F4FF45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p>
        </w:tc>
        <w:tc>
          <w:tcPr>
            <w:tcW w:w="813"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95D3A1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p>
        </w:tc>
        <w:tc>
          <w:tcPr>
            <w:tcW w:w="99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88B77A0"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p>
        </w:tc>
        <w:tc>
          <w:tcPr>
            <w:tcW w:w="296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979101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p>
        </w:tc>
        <w:tc>
          <w:tcPr>
            <w:tcW w:w="765" w:type="dxa"/>
            <w:tcBorders>
              <w:top w:val="single" w:sz="12" w:space="0" w:color="auto"/>
              <w:left w:val="nil"/>
              <w:bottom w:val="single" w:sz="12" w:space="0" w:color="auto"/>
              <w:right w:val="single" w:sz="4" w:space="0" w:color="auto"/>
            </w:tcBorders>
            <w:shd w:val="clear" w:color="auto" w:fill="auto"/>
            <w:noWrap/>
            <w:vAlign w:val="center"/>
            <w:hideMark/>
          </w:tcPr>
          <w:p w14:paraId="146B0977"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20"/>
                <w:szCs w:val="20"/>
                <w:highlight w:val="yellow"/>
              </w:rPr>
            </w:pPr>
            <w:r w:rsidRPr="002B5EF9">
              <w:rPr>
                <w:rFonts w:asciiTheme="majorBidi" w:eastAsia="Times New Roman" w:hAnsiTheme="majorBidi" w:cstheme="majorBidi"/>
                <w:b/>
                <w:bCs/>
                <w:color w:val="000000" w:themeColor="text1"/>
                <w:sz w:val="16"/>
                <w:szCs w:val="16"/>
                <w:highlight w:val="yellow"/>
              </w:rPr>
              <w:t>CE</w:t>
            </w:r>
          </w:p>
        </w:tc>
        <w:tc>
          <w:tcPr>
            <w:tcW w:w="777" w:type="dxa"/>
            <w:tcBorders>
              <w:top w:val="single" w:sz="12" w:space="0" w:color="auto"/>
              <w:left w:val="nil"/>
              <w:bottom w:val="single" w:sz="12" w:space="0" w:color="auto"/>
              <w:right w:val="single" w:sz="4" w:space="0" w:color="auto"/>
            </w:tcBorders>
            <w:vAlign w:val="center"/>
          </w:tcPr>
          <w:p w14:paraId="6956DC2A" w14:textId="085505FD" w:rsidR="000026F1" w:rsidRPr="002B5EF9" w:rsidRDefault="000026F1" w:rsidP="003F46AF">
            <w:pPr>
              <w:spacing w:after="0" w:line="360" w:lineRule="auto"/>
              <w:jc w:val="center"/>
              <w:rPr>
                <w:rFonts w:asciiTheme="majorBidi" w:eastAsia="Times New Roman" w:hAnsiTheme="majorBidi" w:cstheme="majorBidi"/>
                <w:b/>
                <w:bCs/>
                <w:color w:val="000000" w:themeColor="text1"/>
                <w:sz w:val="20"/>
                <w:szCs w:val="20"/>
                <w:highlight w:val="yellow"/>
                <w:lang w:bidi="ar-EG"/>
              </w:rPr>
            </w:pPr>
            <w:r w:rsidRPr="002B5EF9">
              <w:rPr>
                <w:rFonts w:asciiTheme="majorBidi" w:eastAsia="Times New Roman" w:hAnsiTheme="majorBidi" w:cstheme="majorBidi"/>
                <w:b/>
                <w:bCs/>
                <w:color w:val="000000" w:themeColor="text1"/>
                <w:sz w:val="16"/>
                <w:szCs w:val="16"/>
                <w:highlight w:val="yellow"/>
              </w:rPr>
              <w:t>P</w:t>
            </w:r>
            <w:r w:rsidR="002B5EF9" w:rsidRPr="002B5EF9">
              <w:rPr>
                <w:rFonts w:asciiTheme="majorBidi" w:eastAsia="Times New Roman" w:hAnsiTheme="majorBidi" w:cstheme="majorBidi"/>
                <w:b/>
                <w:bCs/>
                <w:color w:val="000000" w:themeColor="text1"/>
                <w:sz w:val="16"/>
                <w:szCs w:val="16"/>
                <w:highlight w:val="yellow"/>
              </w:rPr>
              <w:t>ro</w:t>
            </w:r>
            <w:r w:rsidRPr="002B5EF9">
              <w:rPr>
                <w:rFonts w:asciiTheme="majorBidi" w:eastAsia="Times New Roman" w:hAnsiTheme="majorBidi" w:cstheme="majorBidi"/>
                <w:b/>
                <w:bCs/>
                <w:color w:val="000000" w:themeColor="text1"/>
                <w:sz w:val="16"/>
                <w:szCs w:val="16"/>
                <w:highlight w:val="yellow"/>
              </w:rPr>
              <w:t>E</w:t>
            </w:r>
          </w:p>
        </w:tc>
        <w:tc>
          <w:tcPr>
            <w:tcW w:w="810"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44493177" w14:textId="2CC0C644" w:rsidR="000026F1" w:rsidRPr="002B5EF9" w:rsidRDefault="002B5EF9" w:rsidP="003F46AF">
            <w:pPr>
              <w:spacing w:after="0" w:line="360" w:lineRule="auto"/>
              <w:jc w:val="center"/>
              <w:rPr>
                <w:rFonts w:asciiTheme="majorBidi" w:eastAsia="Times New Roman" w:hAnsiTheme="majorBidi" w:cstheme="majorBidi"/>
                <w:b/>
                <w:bCs/>
                <w:color w:val="000000" w:themeColor="text1"/>
                <w:sz w:val="20"/>
                <w:szCs w:val="20"/>
                <w:highlight w:val="yellow"/>
              </w:rPr>
            </w:pPr>
            <w:r w:rsidRPr="002B5EF9">
              <w:rPr>
                <w:rFonts w:asciiTheme="majorBidi" w:eastAsia="Times New Roman" w:hAnsiTheme="majorBidi" w:cstheme="majorBidi"/>
                <w:b/>
                <w:bCs/>
                <w:color w:val="000000" w:themeColor="text1"/>
                <w:sz w:val="16"/>
                <w:szCs w:val="16"/>
                <w:highlight w:val="yellow"/>
              </w:rPr>
              <w:t>Phe</w:t>
            </w:r>
            <w:r w:rsidR="000026F1" w:rsidRPr="002B5EF9">
              <w:rPr>
                <w:rFonts w:asciiTheme="majorBidi" w:eastAsia="Times New Roman" w:hAnsiTheme="majorBidi" w:cstheme="majorBidi"/>
                <w:b/>
                <w:bCs/>
                <w:color w:val="000000" w:themeColor="text1"/>
                <w:sz w:val="16"/>
                <w:szCs w:val="16"/>
                <w:highlight w:val="yellow"/>
              </w:rPr>
              <w:t>SAE</w:t>
            </w:r>
          </w:p>
        </w:tc>
        <w:tc>
          <w:tcPr>
            <w:tcW w:w="1895" w:type="dxa"/>
            <w:vMerge/>
            <w:tcBorders>
              <w:top w:val="single" w:sz="12" w:space="0" w:color="auto"/>
              <w:left w:val="nil"/>
              <w:bottom w:val="single" w:sz="12" w:space="0" w:color="auto"/>
              <w:right w:val="single" w:sz="12" w:space="0" w:color="auto"/>
            </w:tcBorders>
            <w:vAlign w:val="center"/>
          </w:tcPr>
          <w:p w14:paraId="46FB85E3" w14:textId="77777777" w:rsidR="000026F1" w:rsidRPr="002B5EF9" w:rsidRDefault="000026F1" w:rsidP="003F46AF">
            <w:pPr>
              <w:spacing w:after="0" w:line="360" w:lineRule="auto"/>
              <w:ind w:firstLine="70"/>
              <w:jc w:val="center"/>
              <w:rPr>
                <w:rFonts w:asciiTheme="majorBidi" w:eastAsia="Times New Roman" w:hAnsiTheme="majorBidi" w:cstheme="majorBidi"/>
                <w:color w:val="000000" w:themeColor="text1"/>
                <w:sz w:val="16"/>
                <w:szCs w:val="16"/>
                <w:highlight w:val="yellow"/>
              </w:rPr>
            </w:pPr>
          </w:p>
        </w:tc>
      </w:tr>
      <w:tr w:rsidR="000026F1" w:rsidRPr="002B5EF9" w14:paraId="7CE7C283" w14:textId="77777777" w:rsidTr="003F46AF">
        <w:trPr>
          <w:trHeight w:val="249"/>
          <w:jc w:val="center"/>
        </w:trPr>
        <w:tc>
          <w:tcPr>
            <w:tcW w:w="10091" w:type="dxa"/>
            <w:gridSpan w:val="9"/>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5870B0"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b/>
                <w:bCs/>
                <w:color w:val="000000" w:themeColor="text1"/>
                <w:sz w:val="20"/>
                <w:szCs w:val="20"/>
                <w:highlight w:val="yellow"/>
              </w:rPr>
              <w:t>Flavonoids</w:t>
            </w:r>
          </w:p>
        </w:tc>
      </w:tr>
      <w:tr w:rsidR="000026F1" w:rsidRPr="002B5EF9" w14:paraId="0CB7E33E" w14:textId="77777777" w:rsidTr="003F46AF">
        <w:trPr>
          <w:trHeight w:val="260"/>
          <w:jc w:val="center"/>
        </w:trPr>
        <w:tc>
          <w:tcPr>
            <w:tcW w:w="446" w:type="dxa"/>
            <w:tcBorders>
              <w:top w:val="single" w:sz="12" w:space="0" w:color="auto"/>
              <w:left w:val="single" w:sz="12" w:space="0" w:color="auto"/>
              <w:bottom w:val="single" w:sz="4" w:space="0" w:color="auto"/>
              <w:right w:val="single" w:sz="4" w:space="0" w:color="auto"/>
            </w:tcBorders>
            <w:shd w:val="clear" w:color="auto" w:fill="auto"/>
            <w:vAlign w:val="center"/>
          </w:tcPr>
          <w:p w14:paraId="621E0CB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w:t>
            </w:r>
          </w:p>
        </w:tc>
        <w:tc>
          <w:tcPr>
            <w:tcW w:w="627"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35DB466A"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3.88</w:t>
            </w:r>
          </w:p>
        </w:tc>
        <w:tc>
          <w:tcPr>
            <w:tcW w:w="813" w:type="dxa"/>
            <w:tcBorders>
              <w:top w:val="single" w:sz="12" w:space="0" w:color="auto"/>
              <w:left w:val="nil"/>
              <w:bottom w:val="single" w:sz="4" w:space="0" w:color="auto"/>
              <w:right w:val="single" w:sz="4" w:space="0" w:color="auto"/>
            </w:tcBorders>
            <w:shd w:val="clear" w:color="auto" w:fill="auto"/>
            <w:noWrap/>
            <w:vAlign w:val="center"/>
          </w:tcPr>
          <w:p w14:paraId="38291A3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549.0</w:t>
            </w:r>
          </w:p>
        </w:tc>
        <w:tc>
          <w:tcPr>
            <w:tcW w:w="990" w:type="dxa"/>
            <w:tcBorders>
              <w:top w:val="single" w:sz="12" w:space="0" w:color="auto"/>
              <w:left w:val="nil"/>
              <w:bottom w:val="single" w:sz="4" w:space="0" w:color="auto"/>
              <w:right w:val="single" w:sz="4" w:space="0" w:color="auto"/>
            </w:tcBorders>
            <w:shd w:val="clear" w:color="auto" w:fill="auto"/>
            <w:noWrap/>
            <w:vAlign w:val="center"/>
          </w:tcPr>
          <w:p w14:paraId="1BE065D0"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25</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25</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14</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12" w:space="0" w:color="auto"/>
              <w:left w:val="nil"/>
              <w:bottom w:val="single" w:sz="4" w:space="0" w:color="auto"/>
              <w:right w:val="single" w:sz="4" w:space="0" w:color="auto"/>
            </w:tcBorders>
            <w:shd w:val="clear" w:color="auto" w:fill="auto"/>
            <w:noWrap/>
            <w:vAlign w:val="center"/>
          </w:tcPr>
          <w:p w14:paraId="0AAE934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Luteolin-6,8-</w:t>
            </w:r>
            <w:r w:rsidRPr="002B5EF9">
              <w:rPr>
                <w:rFonts w:asciiTheme="majorBidi" w:eastAsia="Times New Roman" w:hAnsiTheme="majorBidi" w:cstheme="majorBidi"/>
                <w:i/>
                <w:iCs/>
                <w:color w:val="000000" w:themeColor="text1"/>
                <w:sz w:val="16"/>
                <w:szCs w:val="16"/>
                <w:highlight w:val="yellow"/>
              </w:rPr>
              <w:t>di</w:t>
            </w:r>
            <w:r w:rsidRPr="002B5EF9">
              <w:rPr>
                <w:rFonts w:asciiTheme="majorBidi" w:eastAsia="Times New Roman" w:hAnsiTheme="majorBidi" w:cstheme="majorBidi"/>
                <w:color w:val="000000" w:themeColor="text1"/>
                <w:sz w:val="16"/>
                <w:szCs w:val="16"/>
                <w:highlight w:val="yellow"/>
              </w:rPr>
              <w:t>-</w:t>
            </w:r>
            <w:r w:rsidRPr="002B5EF9">
              <w:rPr>
                <w:rFonts w:asciiTheme="majorBidi" w:eastAsia="Times New Roman" w:hAnsiTheme="majorBidi" w:cstheme="majorBidi"/>
                <w:i/>
                <w:iCs/>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rPr>
              <w:t>-pentoside</w:t>
            </w:r>
          </w:p>
        </w:tc>
        <w:tc>
          <w:tcPr>
            <w:tcW w:w="765" w:type="dxa"/>
            <w:tcBorders>
              <w:top w:val="single" w:sz="12" w:space="0" w:color="auto"/>
              <w:left w:val="nil"/>
              <w:bottom w:val="single" w:sz="4" w:space="0" w:color="auto"/>
              <w:right w:val="single" w:sz="4" w:space="0" w:color="auto"/>
            </w:tcBorders>
            <w:shd w:val="clear" w:color="auto" w:fill="auto"/>
            <w:noWrap/>
            <w:vAlign w:val="center"/>
          </w:tcPr>
          <w:p w14:paraId="66543BB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12" w:space="0" w:color="auto"/>
              <w:left w:val="nil"/>
              <w:bottom w:val="single" w:sz="4" w:space="0" w:color="auto"/>
              <w:right w:val="single" w:sz="4" w:space="0" w:color="auto"/>
            </w:tcBorders>
            <w:shd w:val="clear" w:color="auto" w:fill="auto"/>
            <w:vAlign w:val="center"/>
          </w:tcPr>
          <w:p w14:paraId="4884D00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2A2D548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12" w:space="0" w:color="auto"/>
              <w:left w:val="nil"/>
              <w:bottom w:val="single" w:sz="4" w:space="0" w:color="auto"/>
              <w:right w:val="single" w:sz="12" w:space="0" w:color="auto"/>
            </w:tcBorders>
            <w:shd w:val="clear" w:color="auto" w:fill="auto"/>
            <w:vAlign w:val="center"/>
          </w:tcPr>
          <w:p w14:paraId="281019BB"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309374F0"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05957FD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w:t>
            </w:r>
          </w:p>
        </w:tc>
        <w:tc>
          <w:tcPr>
            <w:tcW w:w="627" w:type="dxa"/>
            <w:tcBorders>
              <w:top w:val="nil"/>
              <w:left w:val="single" w:sz="4" w:space="0" w:color="auto"/>
              <w:bottom w:val="single" w:sz="4" w:space="0" w:color="auto"/>
              <w:right w:val="single" w:sz="4" w:space="0" w:color="auto"/>
            </w:tcBorders>
            <w:shd w:val="clear" w:color="auto" w:fill="auto"/>
            <w:noWrap/>
            <w:vAlign w:val="center"/>
          </w:tcPr>
          <w:p w14:paraId="53571FE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3.99</w:t>
            </w:r>
          </w:p>
        </w:tc>
        <w:tc>
          <w:tcPr>
            <w:tcW w:w="813" w:type="dxa"/>
            <w:tcBorders>
              <w:top w:val="nil"/>
              <w:left w:val="nil"/>
              <w:bottom w:val="single" w:sz="4" w:space="0" w:color="auto"/>
              <w:right w:val="single" w:sz="4" w:space="0" w:color="auto"/>
            </w:tcBorders>
            <w:shd w:val="clear" w:color="auto" w:fill="auto"/>
            <w:noWrap/>
            <w:vAlign w:val="center"/>
          </w:tcPr>
          <w:p w14:paraId="5070640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562.9</w:t>
            </w:r>
          </w:p>
        </w:tc>
        <w:tc>
          <w:tcPr>
            <w:tcW w:w="990" w:type="dxa"/>
            <w:tcBorders>
              <w:top w:val="nil"/>
              <w:left w:val="nil"/>
              <w:bottom w:val="single" w:sz="4" w:space="0" w:color="auto"/>
              <w:right w:val="single" w:sz="4" w:space="0" w:color="auto"/>
            </w:tcBorders>
            <w:shd w:val="clear" w:color="auto" w:fill="auto"/>
            <w:noWrap/>
            <w:vAlign w:val="center"/>
          </w:tcPr>
          <w:p w14:paraId="02B9F201"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26</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27</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14</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nil"/>
              <w:left w:val="nil"/>
              <w:bottom w:val="single" w:sz="4" w:space="0" w:color="auto"/>
              <w:right w:val="single" w:sz="4" w:space="0" w:color="auto"/>
            </w:tcBorders>
            <w:shd w:val="clear" w:color="auto" w:fill="auto"/>
            <w:noWrap/>
            <w:vAlign w:val="center"/>
          </w:tcPr>
          <w:p w14:paraId="3285D03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Apigenin-6-</w:t>
            </w:r>
            <w:r w:rsidRPr="002B5EF9">
              <w:rPr>
                <w:rFonts w:asciiTheme="majorBidi" w:eastAsia="Times New Roman" w:hAnsiTheme="majorBidi" w:cstheme="majorBidi"/>
                <w:i/>
                <w:iCs/>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rPr>
              <w:t>-hexoside-8-</w:t>
            </w:r>
            <w:r w:rsidRPr="002B5EF9">
              <w:rPr>
                <w:rFonts w:asciiTheme="majorBidi" w:eastAsia="Times New Roman" w:hAnsiTheme="majorBidi" w:cstheme="majorBidi"/>
                <w:i/>
                <w:iCs/>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rPr>
              <w:t>-pentoside</w:t>
            </w:r>
          </w:p>
        </w:tc>
        <w:tc>
          <w:tcPr>
            <w:tcW w:w="765" w:type="dxa"/>
            <w:tcBorders>
              <w:top w:val="nil"/>
              <w:left w:val="nil"/>
              <w:bottom w:val="single" w:sz="4" w:space="0" w:color="auto"/>
              <w:right w:val="single" w:sz="4" w:space="0" w:color="auto"/>
            </w:tcBorders>
            <w:shd w:val="clear" w:color="auto" w:fill="auto"/>
            <w:noWrap/>
            <w:vAlign w:val="center"/>
          </w:tcPr>
          <w:p w14:paraId="52912B71"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nil"/>
              <w:left w:val="nil"/>
              <w:bottom w:val="single" w:sz="4" w:space="0" w:color="auto"/>
              <w:right w:val="single" w:sz="4" w:space="0" w:color="auto"/>
            </w:tcBorders>
            <w:shd w:val="clear" w:color="auto" w:fill="auto"/>
            <w:vAlign w:val="center"/>
          </w:tcPr>
          <w:p w14:paraId="263C62A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75A1308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nil"/>
              <w:left w:val="nil"/>
              <w:bottom w:val="single" w:sz="4" w:space="0" w:color="auto"/>
              <w:right w:val="single" w:sz="12" w:space="0" w:color="auto"/>
            </w:tcBorders>
            <w:shd w:val="clear" w:color="auto" w:fill="auto"/>
            <w:vAlign w:val="center"/>
          </w:tcPr>
          <w:p w14:paraId="43D07E8B"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b/>
                <w:bCs/>
                <w:noProof/>
                <w:color w:val="000000" w:themeColor="text1"/>
                <w:sz w:val="16"/>
                <w:szCs w:val="16"/>
                <w:highlight w:val="yellow"/>
              </w:rPr>
              <w:fldChar w:fldCharType="begin" w:fldLock="1"/>
            </w:r>
            <w:r w:rsidRPr="002B5EF9">
              <w:rPr>
                <w:rFonts w:asciiTheme="majorBidi" w:eastAsia="Times New Roman" w:hAnsiTheme="majorBidi" w:cstheme="majorBidi"/>
                <w:b/>
                <w:bCs/>
                <w:noProof/>
                <w:color w:val="000000" w:themeColor="text1"/>
                <w:sz w:val="16"/>
                <w:szCs w:val="16"/>
                <w:highlight w:val="yellow"/>
              </w:rPr>
              <w:instrText>ADDIN CSL_CITATION { "citationItems" : [ { "id" : "ITEM-1", "itemData" : { "DOI" : "10.1016/j.foodres.2014.04.036", "ISSN" : "09639969", "abstract" : "Pterospartum tridentatum (L.) Willk., Gomphrena globosa L. and Cymbopogon citratus (DC) Stapf. are examples of medicinal plants that demand a more detailed characterization. Therefore, phenolic composition (e.g., phenolic acids and flavonoids) was analyzed by chromatographic and mass spectrometry techniques and the antioxidant activity was also accessed through free radicals scavenging activity, reducing power and inhibition of lipid peroxidation in brain homogenates.C. citratus revealed the highest \u03b2-carotene bleaching and lipid peroxidation inhibitions, being luteolin 2\u2033- O-rhamnosyl-6- C-glucoside the main compound. P. tridentatum presented the highest 2,2-diphenyl-1-picrylhydrazyl (DPPH) radical scavenging activity and reducing power and mainly dihydroflavonol and isoflavone derivatives were detected. Otherwise, G. globosa presented kaempferol 3- O-rutinoside as the most abundant phenolic compound and betacyanins were only present in this sample. It is very interesting to study the phytochemical composition of these plants, given the importance of their consumption. \u00a9 2014 Elsevier Ltd.", "author" : [ { "dropping-particle" : "", "family" : "Roriz", "given" : "Cust\u00f3dio Lobo", "non-dropping-particle" : "", "parse-names" : false, "suffix" : "" }, { "dropping-particle" : "", "family" : "Barros", "given" : "Lillian", "non-dropping-particle" : "", "parse-names" : false, "suffix" : "" }, { "dropping-particle" : "", "family" : "Carvalho", "given" : "Ana Maria", "non-dropping-particle" : "", "parse-names" : false, "suffix" : "" }, { "dropping-particle" : "", "family" : "Santos-Buelga", "given" : "Celestino", "non-dropping-particle" : "", "parse-names" : false, "suffix" : "" }, { "dropping-particle" : "", "family" : "Ferreira", "given" : "Isabel C.F.R.", "non-dropping-particle" : "", "parse-names" : false, "suffix" : "" } ], "container-title" : "Food Research International", "genre" : "JOUR", "id" : "ITEM-1", "issued" : { "date-parts" : [ [ "2014" ] ] }, "page" : "684-693", "publisher" : "Elsevier", "title" : "Pterospartum tridentatum, Gomphrena globosa and Cymbopogon citratus: A phytochemical study focused on antioxidant compounds", "type" : "article-journal", "volume" : "62" }, "uris" : [ "http://www.mendeley.com/documents/?uuid=30ac0203-bedc-4230-8f59-92cd1ab809e0" ] } ], "mendeley" : { "formattedCitation" : "(Roriz et al. 2014)", "plainTextFormattedCitation" : "(Roriz et al. 2014)", "previouslyFormattedCitation" : "(Roriz et al. 2014)" }, "properties" : { "noteIndex" : 0 }, "schema" : "https://github.com/citation-style-language/schema/raw/master/csl-citation.json" }</w:instrText>
            </w:r>
            <w:r w:rsidRPr="002B5EF9">
              <w:rPr>
                <w:rFonts w:asciiTheme="majorBidi" w:eastAsia="Times New Roman" w:hAnsiTheme="majorBidi" w:cstheme="majorBidi"/>
                <w:b/>
                <w:bCs/>
                <w:noProof/>
                <w:color w:val="000000" w:themeColor="text1"/>
                <w:sz w:val="16"/>
                <w:szCs w:val="16"/>
                <w:highlight w:val="yellow"/>
              </w:rPr>
              <w:fldChar w:fldCharType="separate"/>
            </w:r>
            <w:r w:rsidRPr="002B5EF9">
              <w:rPr>
                <w:rFonts w:asciiTheme="majorBidi" w:eastAsia="Times New Roman" w:hAnsiTheme="majorBidi" w:cstheme="majorBidi"/>
                <w:bCs/>
                <w:noProof/>
                <w:color w:val="000000" w:themeColor="text1"/>
                <w:sz w:val="16"/>
                <w:szCs w:val="16"/>
                <w:highlight w:val="yellow"/>
              </w:rPr>
              <w:t>(Roriz et al. 2014)</w:t>
            </w:r>
            <w:r w:rsidRPr="002B5EF9">
              <w:rPr>
                <w:rFonts w:asciiTheme="majorBidi" w:eastAsia="Times New Roman" w:hAnsiTheme="majorBidi" w:cstheme="majorBidi"/>
                <w:b/>
                <w:bCs/>
                <w:noProof/>
                <w:color w:val="000000" w:themeColor="text1"/>
                <w:sz w:val="16"/>
                <w:szCs w:val="16"/>
                <w:highlight w:val="yellow"/>
              </w:rPr>
              <w:fldChar w:fldCharType="end"/>
            </w:r>
          </w:p>
        </w:tc>
      </w:tr>
      <w:tr w:rsidR="000026F1" w:rsidRPr="002B5EF9" w14:paraId="424DB767"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23F9D7E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3</w:t>
            </w:r>
          </w:p>
        </w:tc>
        <w:tc>
          <w:tcPr>
            <w:tcW w:w="627" w:type="dxa"/>
            <w:tcBorders>
              <w:top w:val="nil"/>
              <w:left w:val="single" w:sz="4" w:space="0" w:color="auto"/>
              <w:bottom w:val="single" w:sz="4" w:space="0" w:color="auto"/>
              <w:right w:val="single" w:sz="4" w:space="0" w:color="auto"/>
            </w:tcBorders>
            <w:shd w:val="clear" w:color="auto" w:fill="auto"/>
            <w:noWrap/>
            <w:vAlign w:val="center"/>
          </w:tcPr>
          <w:p w14:paraId="42DBB18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6.68</w:t>
            </w:r>
          </w:p>
        </w:tc>
        <w:tc>
          <w:tcPr>
            <w:tcW w:w="813" w:type="dxa"/>
            <w:tcBorders>
              <w:top w:val="nil"/>
              <w:left w:val="nil"/>
              <w:bottom w:val="single" w:sz="4" w:space="0" w:color="auto"/>
              <w:right w:val="single" w:sz="4" w:space="0" w:color="auto"/>
            </w:tcBorders>
            <w:shd w:val="clear" w:color="auto" w:fill="auto"/>
            <w:noWrap/>
            <w:vAlign w:val="center"/>
          </w:tcPr>
          <w:p w14:paraId="013632E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592.9</w:t>
            </w:r>
          </w:p>
        </w:tc>
        <w:tc>
          <w:tcPr>
            <w:tcW w:w="990" w:type="dxa"/>
            <w:tcBorders>
              <w:top w:val="nil"/>
              <w:left w:val="nil"/>
              <w:bottom w:val="single" w:sz="4" w:space="0" w:color="auto"/>
              <w:right w:val="single" w:sz="4" w:space="0" w:color="auto"/>
            </w:tcBorders>
            <w:shd w:val="clear" w:color="auto" w:fill="auto"/>
            <w:noWrap/>
            <w:vAlign w:val="center"/>
          </w:tcPr>
          <w:p w14:paraId="174B9DD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27</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29</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15</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nil"/>
              <w:left w:val="nil"/>
              <w:bottom w:val="single" w:sz="4" w:space="0" w:color="auto"/>
              <w:right w:val="single" w:sz="4" w:space="0" w:color="auto"/>
            </w:tcBorders>
            <w:shd w:val="clear" w:color="auto" w:fill="auto"/>
            <w:noWrap/>
            <w:vAlign w:val="center"/>
          </w:tcPr>
          <w:p w14:paraId="4AF3E7E0"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Chrysoeriol-</w:t>
            </w:r>
            <w:r w:rsidRPr="002B5EF9">
              <w:rPr>
                <w:rFonts w:asciiTheme="majorBidi" w:eastAsia="Times New Roman" w:hAnsiTheme="majorBidi" w:cstheme="majorBidi"/>
                <w:i/>
                <w:iCs/>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rPr>
              <w:t>-arabinoside-</w:t>
            </w:r>
            <w:r w:rsidRPr="002B5EF9">
              <w:rPr>
                <w:rFonts w:asciiTheme="majorBidi" w:eastAsia="Times New Roman" w:hAnsiTheme="majorBidi" w:cstheme="majorBidi"/>
                <w:i/>
                <w:iCs/>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rPr>
              <w:t>-glucopyranoside</w:t>
            </w:r>
          </w:p>
        </w:tc>
        <w:tc>
          <w:tcPr>
            <w:tcW w:w="765" w:type="dxa"/>
            <w:tcBorders>
              <w:top w:val="nil"/>
              <w:left w:val="nil"/>
              <w:bottom w:val="single" w:sz="4" w:space="0" w:color="auto"/>
              <w:right w:val="single" w:sz="4" w:space="0" w:color="auto"/>
            </w:tcBorders>
            <w:shd w:val="clear" w:color="auto" w:fill="auto"/>
            <w:noWrap/>
            <w:vAlign w:val="center"/>
          </w:tcPr>
          <w:p w14:paraId="0A135163"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nil"/>
              <w:left w:val="nil"/>
              <w:bottom w:val="single" w:sz="4" w:space="0" w:color="auto"/>
              <w:right w:val="single" w:sz="4" w:space="0" w:color="auto"/>
            </w:tcBorders>
            <w:shd w:val="clear" w:color="auto" w:fill="auto"/>
            <w:vAlign w:val="center"/>
          </w:tcPr>
          <w:p w14:paraId="2225E60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22F69B0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nil"/>
              <w:left w:val="nil"/>
              <w:bottom w:val="single" w:sz="4" w:space="0" w:color="auto"/>
              <w:right w:val="single" w:sz="12" w:space="0" w:color="auto"/>
            </w:tcBorders>
            <w:shd w:val="clear" w:color="auto" w:fill="auto"/>
            <w:vAlign w:val="center"/>
          </w:tcPr>
          <w:p w14:paraId="69A6E28A" w14:textId="77777777" w:rsidR="000026F1" w:rsidRPr="002B5EF9" w:rsidRDefault="000026F1" w:rsidP="003F46AF">
            <w:pPr>
              <w:spacing w:after="0" w:line="360" w:lineRule="auto"/>
              <w:jc w:val="center"/>
              <w:rPr>
                <w:rFonts w:asciiTheme="majorBidi" w:eastAsia="Times New Roman" w:hAnsiTheme="majorBidi" w:cstheme="majorBidi"/>
                <w:b/>
                <w:bCs/>
                <w:noProof/>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38BBD4ED"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3A81BA2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4</w:t>
            </w:r>
          </w:p>
        </w:tc>
        <w:tc>
          <w:tcPr>
            <w:tcW w:w="627" w:type="dxa"/>
            <w:tcBorders>
              <w:top w:val="nil"/>
              <w:left w:val="single" w:sz="4" w:space="0" w:color="auto"/>
              <w:bottom w:val="single" w:sz="4" w:space="0" w:color="auto"/>
              <w:right w:val="single" w:sz="4" w:space="0" w:color="auto"/>
            </w:tcBorders>
            <w:shd w:val="clear" w:color="auto" w:fill="auto"/>
            <w:noWrap/>
            <w:vAlign w:val="center"/>
          </w:tcPr>
          <w:p w14:paraId="1DCEDB1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7.17</w:t>
            </w:r>
          </w:p>
        </w:tc>
        <w:tc>
          <w:tcPr>
            <w:tcW w:w="813" w:type="dxa"/>
            <w:tcBorders>
              <w:top w:val="nil"/>
              <w:left w:val="nil"/>
              <w:bottom w:val="single" w:sz="4" w:space="0" w:color="auto"/>
              <w:right w:val="single" w:sz="4" w:space="0" w:color="auto"/>
            </w:tcBorders>
            <w:shd w:val="clear" w:color="auto" w:fill="auto"/>
            <w:noWrap/>
            <w:vAlign w:val="center"/>
          </w:tcPr>
          <w:p w14:paraId="23B8877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533.0</w:t>
            </w:r>
          </w:p>
        </w:tc>
        <w:tc>
          <w:tcPr>
            <w:tcW w:w="990" w:type="dxa"/>
            <w:tcBorders>
              <w:top w:val="nil"/>
              <w:left w:val="nil"/>
              <w:bottom w:val="single" w:sz="4" w:space="0" w:color="auto"/>
              <w:right w:val="single" w:sz="4" w:space="0" w:color="auto"/>
            </w:tcBorders>
            <w:shd w:val="clear" w:color="auto" w:fill="auto"/>
            <w:noWrap/>
            <w:vAlign w:val="center"/>
          </w:tcPr>
          <w:p w14:paraId="79315583"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25</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25</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13</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nil"/>
              <w:left w:val="nil"/>
              <w:bottom w:val="single" w:sz="4" w:space="0" w:color="auto"/>
              <w:right w:val="single" w:sz="4" w:space="0" w:color="auto"/>
            </w:tcBorders>
            <w:shd w:val="clear" w:color="auto" w:fill="auto"/>
            <w:noWrap/>
            <w:vAlign w:val="center"/>
          </w:tcPr>
          <w:p w14:paraId="74AA83C3"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Apigenin-</w:t>
            </w:r>
            <w:r w:rsidRPr="002B5EF9">
              <w:rPr>
                <w:rFonts w:asciiTheme="majorBidi" w:eastAsia="Times New Roman" w:hAnsiTheme="majorBidi" w:cstheme="majorBidi"/>
                <w:i/>
                <w:iCs/>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rPr>
              <w:t>,</w:t>
            </w:r>
            <w:r w:rsidRPr="002B5EF9">
              <w:rPr>
                <w:rFonts w:asciiTheme="majorBidi" w:eastAsia="Times New Roman" w:hAnsiTheme="majorBidi" w:cstheme="majorBidi"/>
                <w:i/>
                <w:iCs/>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rPr>
              <w:t>-di-pentoside</w:t>
            </w:r>
          </w:p>
        </w:tc>
        <w:tc>
          <w:tcPr>
            <w:tcW w:w="765" w:type="dxa"/>
            <w:tcBorders>
              <w:top w:val="nil"/>
              <w:left w:val="nil"/>
              <w:bottom w:val="single" w:sz="4" w:space="0" w:color="auto"/>
              <w:right w:val="single" w:sz="4" w:space="0" w:color="auto"/>
            </w:tcBorders>
            <w:shd w:val="clear" w:color="auto" w:fill="auto"/>
            <w:noWrap/>
            <w:vAlign w:val="center"/>
          </w:tcPr>
          <w:p w14:paraId="4C8DD5B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nil"/>
              <w:left w:val="nil"/>
              <w:bottom w:val="single" w:sz="4" w:space="0" w:color="auto"/>
              <w:right w:val="single" w:sz="4" w:space="0" w:color="auto"/>
            </w:tcBorders>
            <w:shd w:val="clear" w:color="auto" w:fill="auto"/>
            <w:vAlign w:val="center"/>
          </w:tcPr>
          <w:p w14:paraId="784D7DE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FE4541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nil"/>
              <w:left w:val="nil"/>
              <w:bottom w:val="single" w:sz="4" w:space="0" w:color="auto"/>
              <w:right w:val="single" w:sz="12" w:space="0" w:color="auto"/>
            </w:tcBorders>
            <w:shd w:val="clear" w:color="auto" w:fill="auto"/>
            <w:vAlign w:val="center"/>
          </w:tcPr>
          <w:p w14:paraId="057A1D1F" w14:textId="77777777" w:rsidR="000026F1" w:rsidRPr="002B5EF9" w:rsidRDefault="000026F1" w:rsidP="003F46AF">
            <w:pPr>
              <w:spacing w:after="0" w:line="360" w:lineRule="auto"/>
              <w:jc w:val="center"/>
              <w:rPr>
                <w:rFonts w:asciiTheme="majorBidi" w:eastAsia="Times New Roman" w:hAnsiTheme="majorBidi" w:cstheme="majorBidi"/>
                <w:b/>
                <w:bCs/>
                <w:noProof/>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6CE4D44E"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18E45773"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5</w:t>
            </w:r>
          </w:p>
        </w:tc>
        <w:tc>
          <w:tcPr>
            <w:tcW w:w="627" w:type="dxa"/>
            <w:tcBorders>
              <w:top w:val="nil"/>
              <w:left w:val="single" w:sz="4" w:space="0" w:color="auto"/>
              <w:bottom w:val="single" w:sz="4" w:space="0" w:color="auto"/>
              <w:right w:val="single" w:sz="4" w:space="0" w:color="auto"/>
            </w:tcBorders>
            <w:shd w:val="clear" w:color="auto" w:fill="auto"/>
            <w:noWrap/>
            <w:vAlign w:val="center"/>
          </w:tcPr>
          <w:p w14:paraId="0AFB97F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7.22</w:t>
            </w:r>
          </w:p>
        </w:tc>
        <w:tc>
          <w:tcPr>
            <w:tcW w:w="813" w:type="dxa"/>
            <w:tcBorders>
              <w:top w:val="nil"/>
              <w:left w:val="nil"/>
              <w:bottom w:val="single" w:sz="4" w:space="0" w:color="auto"/>
              <w:right w:val="single" w:sz="4" w:space="0" w:color="auto"/>
            </w:tcBorders>
            <w:shd w:val="clear" w:color="auto" w:fill="auto"/>
            <w:noWrap/>
            <w:vAlign w:val="center"/>
          </w:tcPr>
          <w:p w14:paraId="7101B99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579.0</w:t>
            </w:r>
          </w:p>
        </w:tc>
        <w:tc>
          <w:tcPr>
            <w:tcW w:w="990" w:type="dxa"/>
            <w:tcBorders>
              <w:top w:val="nil"/>
              <w:left w:val="nil"/>
              <w:bottom w:val="single" w:sz="4" w:space="0" w:color="auto"/>
              <w:right w:val="single" w:sz="4" w:space="0" w:color="auto"/>
            </w:tcBorders>
            <w:shd w:val="clear" w:color="auto" w:fill="auto"/>
            <w:noWrap/>
            <w:vAlign w:val="center"/>
          </w:tcPr>
          <w:p w14:paraId="6A3AC8E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26</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27</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15</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nil"/>
              <w:left w:val="nil"/>
              <w:bottom w:val="single" w:sz="4" w:space="0" w:color="auto"/>
              <w:right w:val="single" w:sz="4" w:space="0" w:color="auto"/>
            </w:tcBorders>
            <w:shd w:val="clear" w:color="auto" w:fill="auto"/>
            <w:noWrap/>
            <w:vAlign w:val="center"/>
          </w:tcPr>
          <w:p w14:paraId="6C3A0BF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Luteolin 6-</w:t>
            </w:r>
            <w:r w:rsidRPr="002B5EF9">
              <w:rPr>
                <w:rFonts w:asciiTheme="majorBidi" w:eastAsia="Times New Roman" w:hAnsiTheme="majorBidi" w:cstheme="majorBidi"/>
                <w:i/>
                <w:iCs/>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rPr>
              <w:t>-arabinoside 8-</w:t>
            </w:r>
            <w:r w:rsidRPr="002B5EF9">
              <w:rPr>
                <w:rFonts w:asciiTheme="majorBidi" w:eastAsia="Times New Roman" w:hAnsiTheme="majorBidi" w:cstheme="majorBidi"/>
                <w:i/>
                <w:iCs/>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rPr>
              <w:t>-glucoside (Isocarlinoside)</w:t>
            </w:r>
          </w:p>
        </w:tc>
        <w:tc>
          <w:tcPr>
            <w:tcW w:w="765" w:type="dxa"/>
            <w:tcBorders>
              <w:top w:val="nil"/>
              <w:left w:val="nil"/>
              <w:bottom w:val="single" w:sz="4" w:space="0" w:color="auto"/>
              <w:right w:val="single" w:sz="4" w:space="0" w:color="auto"/>
            </w:tcBorders>
            <w:shd w:val="clear" w:color="auto" w:fill="auto"/>
            <w:noWrap/>
            <w:vAlign w:val="center"/>
          </w:tcPr>
          <w:p w14:paraId="09EA494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nil"/>
              <w:left w:val="nil"/>
              <w:bottom w:val="single" w:sz="4" w:space="0" w:color="auto"/>
              <w:right w:val="single" w:sz="4" w:space="0" w:color="auto"/>
            </w:tcBorders>
            <w:shd w:val="clear" w:color="auto" w:fill="auto"/>
            <w:vAlign w:val="center"/>
          </w:tcPr>
          <w:p w14:paraId="7C0A830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3A52B4D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nil"/>
              <w:left w:val="nil"/>
              <w:bottom w:val="single" w:sz="4" w:space="0" w:color="auto"/>
              <w:right w:val="single" w:sz="12" w:space="0" w:color="auto"/>
            </w:tcBorders>
            <w:shd w:val="clear" w:color="auto" w:fill="auto"/>
            <w:vAlign w:val="center"/>
          </w:tcPr>
          <w:p w14:paraId="11F130AB" w14:textId="77777777" w:rsidR="000026F1" w:rsidRPr="002B5EF9" w:rsidRDefault="000026F1" w:rsidP="003F46AF">
            <w:pPr>
              <w:spacing w:after="0" w:line="360" w:lineRule="auto"/>
              <w:jc w:val="center"/>
              <w:rPr>
                <w:rFonts w:asciiTheme="majorBidi" w:eastAsia="Times New Roman" w:hAnsiTheme="majorBidi" w:cstheme="majorBidi"/>
                <w:b/>
                <w:bCs/>
                <w:noProof/>
                <w:color w:val="000000" w:themeColor="text1"/>
                <w:sz w:val="16"/>
                <w:szCs w:val="16"/>
                <w:highlight w:val="yellow"/>
              </w:rPr>
            </w:pPr>
            <w:r w:rsidRPr="002B5EF9">
              <w:rPr>
                <w:rFonts w:asciiTheme="majorBidi" w:hAnsiTheme="majorBidi" w:cstheme="majorBidi"/>
                <w:b/>
                <w:bCs/>
                <w:color w:val="000000" w:themeColor="text1"/>
                <w:sz w:val="16"/>
                <w:szCs w:val="16"/>
                <w:highlight w:val="yellow"/>
              </w:rPr>
              <w:fldChar w:fldCharType="begin" w:fldLock="1"/>
            </w:r>
            <w:r w:rsidRPr="002B5EF9">
              <w:rPr>
                <w:rFonts w:asciiTheme="majorBidi" w:hAnsiTheme="majorBidi" w:cstheme="majorBidi"/>
                <w:b/>
                <w:bCs/>
                <w:color w:val="000000" w:themeColor="text1"/>
                <w:sz w:val="16"/>
                <w:szCs w:val="16"/>
                <w:highlight w:val="yellow"/>
              </w:rPr>
              <w:instrText>ADDIN CSL_CITATION { "citationItems" : [ { "id" : "ITEM-1", "itemData" : { "DOI" : "10.1016/j.bse.2007.05.015", "ISSN" : "03051978", "author" : [ { "dropping-particle" : "", "family" : "Champagnat", "given" : "Pascal", "non-dropping-particle" : "", "parse-names" : false, "suffix" : "" }, { "dropping-particle" : "", "family" : "Heitz", "given" : "Annie", "non-dropping-particle" : "", "parse-names" : false, "suffix" : "" }, { "dropping-particle" : "", "family" : "Carnat", "given" : "Andr\u00e9e", "non-dropping-particle" : "", "parse-names" : false, "suffix" : "" }, { "dropping-particle" : "", "family" : "Fraisse", "given" : "Didier", "non-dropping-particle" : "", "parse-names" : false, "suffix" : "" }, { "dropping-particle" : "", "family" : "Carnat", "given" : "Andr\u00e9 Paul", "non-dropping-particle" : "", "parse-names" : false, "suffix" : "" }, { "dropping-particle" : "", "family" : "Lamaison", "given" : "Jean Louis", "non-dropping-particle" : "", "parse-names" : false, "suffix" : "" } ], "container-title" : "Biochemical Systematics and Ecology", "genre" : "JOUR", "id" : "ITEM-1", "issue" : "1", "issued" : { "date-parts" : [ [ "2008" ] ] }, "page" : "68-70", "title" : "Flavonoids from Vetiveria zizanioides and Vetiveria nigritana (Poaceae)", "type" : "article-journal", "volume" : "36" }, "uris" : [ "http://www.mendeley.com/documents/?uuid=66840ec3-ccf7-40a4-a0c4-fecddf3ed8bc" ] } ], "mendeley" : { "formattedCitation" : "(Champagnat et al. 2008)", "plainTextFormattedCitation" : "(Champagnat et al. 2008)", "previouslyFormattedCitation" : "(Champagnat et al. 2008)" }, "properties" : { "noteIndex" : 0 }, "schema" : "https://github.com/citation-style-language/schema/raw/master/csl-citation.json" }</w:instrText>
            </w:r>
            <w:r w:rsidRPr="002B5EF9">
              <w:rPr>
                <w:rFonts w:asciiTheme="majorBidi" w:hAnsiTheme="majorBidi" w:cstheme="majorBidi"/>
                <w:b/>
                <w:bCs/>
                <w:color w:val="000000" w:themeColor="text1"/>
                <w:sz w:val="16"/>
                <w:szCs w:val="16"/>
                <w:highlight w:val="yellow"/>
              </w:rPr>
              <w:fldChar w:fldCharType="separate"/>
            </w:r>
            <w:r w:rsidRPr="002B5EF9">
              <w:rPr>
                <w:rFonts w:asciiTheme="majorBidi" w:hAnsiTheme="majorBidi" w:cstheme="majorBidi"/>
                <w:bCs/>
                <w:noProof/>
                <w:color w:val="000000" w:themeColor="text1"/>
                <w:sz w:val="16"/>
                <w:szCs w:val="16"/>
                <w:highlight w:val="yellow"/>
              </w:rPr>
              <w:t>(Champagnat et al. 2008)</w:t>
            </w:r>
            <w:r w:rsidRPr="002B5EF9">
              <w:rPr>
                <w:rFonts w:asciiTheme="majorBidi" w:hAnsiTheme="majorBidi" w:cstheme="majorBidi"/>
                <w:b/>
                <w:bCs/>
                <w:color w:val="000000" w:themeColor="text1"/>
                <w:sz w:val="16"/>
                <w:szCs w:val="16"/>
                <w:highlight w:val="yellow"/>
              </w:rPr>
              <w:fldChar w:fldCharType="end"/>
            </w:r>
          </w:p>
        </w:tc>
      </w:tr>
      <w:tr w:rsidR="000026F1" w:rsidRPr="002B5EF9" w14:paraId="22BDDA8F"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21B1996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6</w:t>
            </w:r>
          </w:p>
        </w:tc>
        <w:tc>
          <w:tcPr>
            <w:tcW w:w="627" w:type="dxa"/>
            <w:tcBorders>
              <w:top w:val="nil"/>
              <w:left w:val="single" w:sz="4" w:space="0" w:color="auto"/>
              <w:bottom w:val="single" w:sz="4" w:space="0" w:color="auto"/>
              <w:right w:val="single" w:sz="4" w:space="0" w:color="auto"/>
            </w:tcBorders>
            <w:shd w:val="clear" w:color="auto" w:fill="auto"/>
            <w:noWrap/>
            <w:vAlign w:val="center"/>
          </w:tcPr>
          <w:p w14:paraId="355752B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7.29</w:t>
            </w:r>
          </w:p>
        </w:tc>
        <w:tc>
          <w:tcPr>
            <w:tcW w:w="813" w:type="dxa"/>
            <w:tcBorders>
              <w:top w:val="nil"/>
              <w:left w:val="nil"/>
              <w:bottom w:val="single" w:sz="4" w:space="0" w:color="auto"/>
              <w:right w:val="single" w:sz="4" w:space="0" w:color="auto"/>
            </w:tcBorders>
            <w:shd w:val="clear" w:color="auto" w:fill="auto"/>
            <w:noWrap/>
            <w:vAlign w:val="center"/>
          </w:tcPr>
          <w:p w14:paraId="720C52A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666.9</w:t>
            </w:r>
          </w:p>
        </w:tc>
        <w:tc>
          <w:tcPr>
            <w:tcW w:w="990" w:type="dxa"/>
            <w:tcBorders>
              <w:top w:val="nil"/>
              <w:left w:val="nil"/>
              <w:bottom w:val="single" w:sz="4" w:space="0" w:color="auto"/>
              <w:right w:val="single" w:sz="4" w:space="0" w:color="auto"/>
            </w:tcBorders>
            <w:shd w:val="clear" w:color="auto" w:fill="auto"/>
            <w:noWrap/>
            <w:vAlign w:val="center"/>
          </w:tcPr>
          <w:p w14:paraId="5DCC92C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29</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31</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18</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nil"/>
              <w:left w:val="nil"/>
              <w:bottom w:val="single" w:sz="4" w:space="0" w:color="auto"/>
              <w:right w:val="single" w:sz="4" w:space="0" w:color="auto"/>
            </w:tcBorders>
            <w:shd w:val="clear" w:color="auto" w:fill="auto"/>
            <w:noWrap/>
            <w:vAlign w:val="center"/>
          </w:tcPr>
          <w:p w14:paraId="0C27FE11"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Tricin-</w:t>
            </w:r>
            <w:r w:rsidRPr="002B5EF9">
              <w:rPr>
                <w:rFonts w:asciiTheme="majorBidi" w:eastAsia="Times New Roman" w:hAnsiTheme="majorBidi" w:cstheme="majorBidi"/>
                <w:i/>
                <w:iCs/>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rPr>
              <w:t>-hexouronic acid -hexoside</w:t>
            </w:r>
          </w:p>
        </w:tc>
        <w:tc>
          <w:tcPr>
            <w:tcW w:w="765" w:type="dxa"/>
            <w:tcBorders>
              <w:top w:val="nil"/>
              <w:left w:val="nil"/>
              <w:bottom w:val="single" w:sz="4" w:space="0" w:color="auto"/>
              <w:right w:val="single" w:sz="4" w:space="0" w:color="auto"/>
            </w:tcBorders>
            <w:shd w:val="clear" w:color="auto" w:fill="auto"/>
            <w:noWrap/>
            <w:vAlign w:val="center"/>
          </w:tcPr>
          <w:p w14:paraId="754A8BD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nil"/>
              <w:left w:val="nil"/>
              <w:bottom w:val="single" w:sz="4" w:space="0" w:color="auto"/>
              <w:right w:val="single" w:sz="4" w:space="0" w:color="auto"/>
            </w:tcBorders>
            <w:shd w:val="clear" w:color="auto" w:fill="auto"/>
            <w:vAlign w:val="center"/>
          </w:tcPr>
          <w:p w14:paraId="47E4BE9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2D711CF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nil"/>
              <w:left w:val="nil"/>
              <w:bottom w:val="single" w:sz="4" w:space="0" w:color="auto"/>
              <w:right w:val="single" w:sz="12" w:space="0" w:color="auto"/>
            </w:tcBorders>
            <w:shd w:val="clear" w:color="auto" w:fill="auto"/>
            <w:vAlign w:val="center"/>
          </w:tcPr>
          <w:p w14:paraId="6772308F" w14:textId="77777777" w:rsidR="000026F1" w:rsidRPr="002B5EF9" w:rsidRDefault="000026F1" w:rsidP="003F46AF">
            <w:pPr>
              <w:spacing w:after="0" w:line="360" w:lineRule="auto"/>
              <w:jc w:val="center"/>
              <w:rPr>
                <w:rFonts w:asciiTheme="majorBidi" w:eastAsia="Times New Roman" w:hAnsiTheme="majorBidi" w:cstheme="majorBidi"/>
                <w:b/>
                <w:bCs/>
                <w:noProof/>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44E9BD8A"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6876560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7</w:t>
            </w:r>
          </w:p>
        </w:tc>
        <w:tc>
          <w:tcPr>
            <w:tcW w:w="627" w:type="dxa"/>
            <w:tcBorders>
              <w:top w:val="nil"/>
              <w:left w:val="single" w:sz="4" w:space="0" w:color="auto"/>
              <w:bottom w:val="single" w:sz="4" w:space="0" w:color="auto"/>
              <w:right w:val="single" w:sz="4" w:space="0" w:color="auto"/>
            </w:tcBorders>
            <w:shd w:val="clear" w:color="auto" w:fill="auto"/>
            <w:noWrap/>
            <w:vAlign w:val="center"/>
          </w:tcPr>
          <w:p w14:paraId="1ECFE9B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7.93</w:t>
            </w:r>
          </w:p>
        </w:tc>
        <w:tc>
          <w:tcPr>
            <w:tcW w:w="813" w:type="dxa"/>
            <w:tcBorders>
              <w:top w:val="nil"/>
              <w:left w:val="nil"/>
              <w:bottom w:val="single" w:sz="4" w:space="0" w:color="auto"/>
              <w:right w:val="single" w:sz="4" w:space="0" w:color="auto"/>
            </w:tcBorders>
            <w:shd w:val="clear" w:color="auto" w:fill="auto"/>
            <w:noWrap/>
            <w:vAlign w:val="center"/>
          </w:tcPr>
          <w:p w14:paraId="294700A1"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491.0</w:t>
            </w:r>
          </w:p>
        </w:tc>
        <w:tc>
          <w:tcPr>
            <w:tcW w:w="990" w:type="dxa"/>
            <w:tcBorders>
              <w:top w:val="nil"/>
              <w:left w:val="nil"/>
              <w:bottom w:val="single" w:sz="4" w:space="0" w:color="auto"/>
              <w:right w:val="single" w:sz="4" w:space="0" w:color="auto"/>
            </w:tcBorders>
            <w:shd w:val="clear" w:color="auto" w:fill="auto"/>
            <w:noWrap/>
            <w:vAlign w:val="center"/>
          </w:tcPr>
          <w:p w14:paraId="23EFFBD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23</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23</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12</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nil"/>
              <w:left w:val="nil"/>
              <w:bottom w:val="single" w:sz="4" w:space="0" w:color="auto"/>
              <w:right w:val="single" w:sz="4" w:space="0" w:color="auto"/>
            </w:tcBorders>
            <w:shd w:val="clear" w:color="auto" w:fill="auto"/>
            <w:noWrap/>
            <w:vAlign w:val="center"/>
          </w:tcPr>
          <w:p w14:paraId="489CB79A"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Tricin-</w:t>
            </w:r>
            <w:r w:rsidRPr="002B5EF9">
              <w:rPr>
                <w:rFonts w:asciiTheme="majorBidi" w:eastAsia="Times New Roman" w:hAnsiTheme="majorBidi" w:cstheme="majorBidi"/>
                <w:i/>
                <w:iCs/>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rPr>
              <w:t>-hexoside</w:t>
            </w:r>
          </w:p>
        </w:tc>
        <w:tc>
          <w:tcPr>
            <w:tcW w:w="765" w:type="dxa"/>
            <w:tcBorders>
              <w:top w:val="nil"/>
              <w:left w:val="nil"/>
              <w:bottom w:val="single" w:sz="4" w:space="0" w:color="auto"/>
              <w:right w:val="single" w:sz="4" w:space="0" w:color="auto"/>
            </w:tcBorders>
            <w:shd w:val="clear" w:color="auto" w:fill="auto"/>
            <w:noWrap/>
            <w:vAlign w:val="center"/>
          </w:tcPr>
          <w:p w14:paraId="3F3C62A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nil"/>
              <w:left w:val="nil"/>
              <w:bottom w:val="single" w:sz="4" w:space="0" w:color="auto"/>
              <w:right w:val="single" w:sz="4" w:space="0" w:color="auto"/>
            </w:tcBorders>
            <w:shd w:val="clear" w:color="auto" w:fill="auto"/>
            <w:vAlign w:val="center"/>
          </w:tcPr>
          <w:p w14:paraId="0AA1034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5E084CA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nil"/>
              <w:left w:val="nil"/>
              <w:bottom w:val="single" w:sz="4" w:space="0" w:color="auto"/>
              <w:right w:val="single" w:sz="12" w:space="0" w:color="auto"/>
            </w:tcBorders>
            <w:shd w:val="clear" w:color="auto" w:fill="auto"/>
            <w:vAlign w:val="center"/>
          </w:tcPr>
          <w:p w14:paraId="7F719EE5" w14:textId="77777777" w:rsidR="000026F1" w:rsidRPr="002B5EF9" w:rsidRDefault="000026F1" w:rsidP="003F46AF">
            <w:pPr>
              <w:spacing w:after="0" w:line="360" w:lineRule="auto"/>
              <w:jc w:val="center"/>
              <w:rPr>
                <w:rFonts w:asciiTheme="majorBidi" w:eastAsia="Times New Roman" w:hAnsiTheme="majorBidi" w:cstheme="majorBidi"/>
                <w:b/>
                <w:bCs/>
                <w:noProof/>
                <w:color w:val="000000" w:themeColor="text1"/>
                <w:sz w:val="16"/>
                <w:szCs w:val="16"/>
                <w:highlight w:val="yellow"/>
              </w:rPr>
            </w:pPr>
            <w:r w:rsidRPr="002B5EF9">
              <w:rPr>
                <w:rFonts w:asciiTheme="majorBidi" w:eastAsia="Times New Roman" w:hAnsiTheme="majorBidi" w:cstheme="majorBidi"/>
                <w:b/>
                <w:bCs/>
                <w:noProof/>
                <w:color w:val="000000" w:themeColor="text1"/>
                <w:sz w:val="16"/>
                <w:szCs w:val="16"/>
                <w:highlight w:val="yellow"/>
              </w:rPr>
              <w:fldChar w:fldCharType="begin" w:fldLock="1"/>
            </w:r>
            <w:r w:rsidRPr="002B5EF9">
              <w:rPr>
                <w:rFonts w:asciiTheme="majorBidi" w:eastAsia="Times New Roman" w:hAnsiTheme="majorBidi" w:cstheme="majorBidi"/>
                <w:b/>
                <w:bCs/>
                <w:noProof/>
                <w:color w:val="000000" w:themeColor="text1"/>
                <w:sz w:val="16"/>
                <w:szCs w:val="16"/>
                <w:highlight w:val="yellow"/>
              </w:rPr>
              <w:instrText>ADDIN CSL_CITATION { "citationItems" : [ { "id" : "ITEM-1", "itemData" : { "DOI" : "10.1007/s11696-017-0254-0", "ISSN" : "13369075", "abstract" : "Grasses (family Poaceae) are economically important plants; they are used as crops and animal foods. Stipagrostis plumosa (L.) Munro ex T. Anderson is a member of this family and subjected to chemical and biological studies. The chromatographic techniques, LC\u2013ESI\u2013MS and GC/MS were used for identification of polar and non-polar compounds in its extract. Ten compounds, including one new flavone glycoside; tricin 7-O-galactoside, three known flavones, three C-glycosyl flavones and three phenolic acids, were isolated from S. plumosa for the first time except tricin. Their structures were elucidated on the basis of extensive spectroscopic interpretation. In addition to the isolated compounds, eleven compounds were tentatively identified using LC\u2013ESI\u2013MS, five of them were detected for the first time from this species. 29 non polar compounds were identified using GC\u2013MS analysis, representing 83.13% of S. plumosa diethyl ether extract. In addition to the DPPH activity evaluation, the crude extract and the isolated compounds were investigated against five human carcinoma cell lines; A549, HCT-116, HepG2, MCF-7 and PC3 at a concentration of 100 \u03bcg/ml. From the isolated compounds tricin and luteolin 6,8-di-C-glucoside could be considered as natural-free radical scavenging agents.", "author" : [ { "dropping-particle" : "", "family" : "Hussein", "given" : "Sameh R", "non-dropping-particle" : "", "parse-names" : false, "suffix" : "" }, { "dropping-particle" : "", "family" : "Abdel Latif", "given" : "Rasha R", "non-dropping-particle" : "", "parse-names" : false, "suffix" : "" }, { "dropping-particle" : "", "family" : "Marzouk", "given" : "Mona M", "non-dropping-particle" : "", "parse-names" : false, "suffix" : "" }, { "dropping-particle" : "", "family" : "Elkhateeb", "given" : "Ahmed", "non-dropping-particle" : "", "parse-names" : false, "suffix" : "" }, { "dropping-particle" : "", "family" : "Mohammed", "given" : "Reda S", "non-dropping-particle" : "", "parse-names" : false, "suffix" : "" }, { "dropping-particle" : "", "family" : "Soliman", "given" : "Ahmed A.F.", "non-dropping-particle" : "", "parse-names" : false, "suffix" : "" }, { "dropping-particle" : "", "family" : "Abdel-Hameed", "given" : "El Sayed S.", "non-dropping-particle" : "", "parse-names" : false, "suffix" : "" } ], "container-title" : "Chemical Papers", "genre" : "JOUR", "id" : "ITEM-1", "issue" : "1", "issued" : { "date-parts" : [ [ "2018" ] ] }, "page" : "29-37", "publisher" : "Springer", "title" : "Spectrometric analysis, phenolics isolation and cytotoxic activity of Stipagrostis plumosa (Family Poaceae)", "type" : "article-journal", "volume" : "72" }, "uris" : [ "http://www.mendeley.com/documents/?uuid=02f60a49-e68a-44f3-a012-49420782cfcb" ] } ], "mendeley" : { "formattedCitation" : "(Hussein et al. 2018)", "plainTextFormattedCitation" : "(Hussein et al. 2018)", "previouslyFormattedCitation" : "(Hussein et al. 2018)" }, "properties" : { "noteIndex" : 0 }, "schema" : "https://github.com/citation-style-language/schema/raw/master/csl-citation.json" }</w:instrText>
            </w:r>
            <w:r w:rsidRPr="002B5EF9">
              <w:rPr>
                <w:rFonts w:asciiTheme="majorBidi" w:eastAsia="Times New Roman" w:hAnsiTheme="majorBidi" w:cstheme="majorBidi"/>
                <w:b/>
                <w:bCs/>
                <w:noProof/>
                <w:color w:val="000000" w:themeColor="text1"/>
                <w:sz w:val="16"/>
                <w:szCs w:val="16"/>
                <w:highlight w:val="yellow"/>
              </w:rPr>
              <w:fldChar w:fldCharType="separate"/>
            </w:r>
            <w:r w:rsidRPr="002B5EF9">
              <w:rPr>
                <w:rFonts w:asciiTheme="majorBidi" w:eastAsia="Times New Roman" w:hAnsiTheme="majorBidi" w:cstheme="majorBidi"/>
                <w:bCs/>
                <w:noProof/>
                <w:color w:val="000000" w:themeColor="text1"/>
                <w:sz w:val="16"/>
                <w:szCs w:val="16"/>
                <w:highlight w:val="yellow"/>
              </w:rPr>
              <w:t>(Hussein et al. 2018)</w:t>
            </w:r>
            <w:r w:rsidRPr="002B5EF9">
              <w:rPr>
                <w:rFonts w:asciiTheme="majorBidi" w:eastAsia="Times New Roman" w:hAnsiTheme="majorBidi" w:cstheme="majorBidi"/>
                <w:b/>
                <w:bCs/>
                <w:noProof/>
                <w:color w:val="000000" w:themeColor="text1"/>
                <w:sz w:val="16"/>
                <w:szCs w:val="16"/>
                <w:highlight w:val="yellow"/>
              </w:rPr>
              <w:fldChar w:fldCharType="end"/>
            </w:r>
          </w:p>
        </w:tc>
      </w:tr>
      <w:tr w:rsidR="000026F1" w:rsidRPr="002B5EF9" w14:paraId="42DAB13E"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561924D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8</w:t>
            </w:r>
          </w:p>
        </w:tc>
        <w:tc>
          <w:tcPr>
            <w:tcW w:w="627" w:type="dxa"/>
            <w:tcBorders>
              <w:top w:val="nil"/>
              <w:left w:val="single" w:sz="4" w:space="0" w:color="auto"/>
              <w:bottom w:val="single" w:sz="4" w:space="0" w:color="auto"/>
              <w:right w:val="single" w:sz="4" w:space="0" w:color="auto"/>
            </w:tcBorders>
            <w:shd w:val="clear" w:color="auto" w:fill="auto"/>
            <w:noWrap/>
            <w:vAlign w:val="center"/>
          </w:tcPr>
          <w:p w14:paraId="1DA6E71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9.35</w:t>
            </w:r>
          </w:p>
        </w:tc>
        <w:tc>
          <w:tcPr>
            <w:tcW w:w="813" w:type="dxa"/>
            <w:tcBorders>
              <w:top w:val="nil"/>
              <w:left w:val="nil"/>
              <w:bottom w:val="single" w:sz="4" w:space="0" w:color="auto"/>
              <w:right w:val="single" w:sz="4" w:space="0" w:color="auto"/>
            </w:tcBorders>
            <w:shd w:val="clear" w:color="auto" w:fill="auto"/>
            <w:noWrap/>
            <w:vAlign w:val="center"/>
          </w:tcPr>
          <w:p w14:paraId="26FBD31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636.9</w:t>
            </w:r>
          </w:p>
        </w:tc>
        <w:tc>
          <w:tcPr>
            <w:tcW w:w="990" w:type="dxa"/>
            <w:tcBorders>
              <w:top w:val="nil"/>
              <w:left w:val="nil"/>
              <w:bottom w:val="single" w:sz="4" w:space="0" w:color="auto"/>
              <w:right w:val="single" w:sz="4" w:space="0" w:color="auto"/>
            </w:tcBorders>
            <w:shd w:val="clear" w:color="auto" w:fill="auto"/>
            <w:noWrap/>
            <w:vAlign w:val="center"/>
          </w:tcPr>
          <w:p w14:paraId="25DDF79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29</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33</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16</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nil"/>
              <w:left w:val="nil"/>
              <w:bottom w:val="single" w:sz="4" w:space="0" w:color="auto"/>
              <w:right w:val="single" w:sz="4" w:space="0" w:color="auto"/>
            </w:tcBorders>
            <w:shd w:val="clear" w:color="auto" w:fill="auto"/>
            <w:noWrap/>
            <w:vAlign w:val="center"/>
          </w:tcPr>
          <w:p w14:paraId="4F712F3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Tricin-</w:t>
            </w:r>
            <w:r w:rsidRPr="002B5EF9">
              <w:rPr>
                <w:rFonts w:asciiTheme="majorBidi" w:eastAsia="Times New Roman" w:hAnsiTheme="majorBidi" w:cstheme="majorBidi"/>
                <w:i/>
                <w:iCs/>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rPr>
              <w:t>-rutinoside</w:t>
            </w:r>
          </w:p>
        </w:tc>
        <w:tc>
          <w:tcPr>
            <w:tcW w:w="765" w:type="dxa"/>
            <w:tcBorders>
              <w:top w:val="nil"/>
              <w:left w:val="nil"/>
              <w:bottom w:val="single" w:sz="4" w:space="0" w:color="auto"/>
              <w:right w:val="single" w:sz="4" w:space="0" w:color="auto"/>
            </w:tcBorders>
            <w:shd w:val="clear" w:color="auto" w:fill="auto"/>
            <w:noWrap/>
            <w:vAlign w:val="center"/>
          </w:tcPr>
          <w:p w14:paraId="442CD0A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nil"/>
              <w:left w:val="nil"/>
              <w:bottom w:val="single" w:sz="4" w:space="0" w:color="auto"/>
              <w:right w:val="single" w:sz="4" w:space="0" w:color="auto"/>
            </w:tcBorders>
            <w:shd w:val="clear" w:color="auto" w:fill="auto"/>
            <w:vAlign w:val="center"/>
          </w:tcPr>
          <w:p w14:paraId="064E878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0DB29B4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nil"/>
              <w:left w:val="nil"/>
              <w:bottom w:val="single" w:sz="4" w:space="0" w:color="auto"/>
              <w:right w:val="single" w:sz="12" w:space="0" w:color="auto"/>
            </w:tcBorders>
            <w:shd w:val="clear" w:color="auto" w:fill="auto"/>
            <w:vAlign w:val="center"/>
          </w:tcPr>
          <w:p w14:paraId="17FC3DC7" w14:textId="77777777" w:rsidR="000026F1" w:rsidRPr="002B5EF9" w:rsidRDefault="000026F1" w:rsidP="003F46AF">
            <w:pPr>
              <w:spacing w:after="0" w:line="360" w:lineRule="auto"/>
              <w:jc w:val="center"/>
              <w:rPr>
                <w:rFonts w:asciiTheme="majorBidi" w:eastAsia="Times New Roman" w:hAnsiTheme="majorBidi" w:cstheme="majorBidi"/>
                <w:b/>
                <w:bCs/>
                <w:noProof/>
                <w:color w:val="000000" w:themeColor="text1"/>
                <w:sz w:val="16"/>
                <w:szCs w:val="16"/>
                <w:highlight w:val="yellow"/>
              </w:rPr>
            </w:pPr>
            <w:r w:rsidRPr="002B5EF9">
              <w:rPr>
                <w:rFonts w:asciiTheme="majorBidi" w:eastAsia="Times New Roman" w:hAnsiTheme="majorBidi" w:cstheme="majorBidi"/>
                <w:b/>
                <w:bCs/>
                <w:color w:val="000000" w:themeColor="text1"/>
                <w:sz w:val="16"/>
                <w:szCs w:val="16"/>
                <w:highlight w:val="yellow"/>
              </w:rPr>
              <w:fldChar w:fldCharType="begin" w:fldLock="1"/>
            </w:r>
            <w:r w:rsidRPr="002B5EF9">
              <w:rPr>
                <w:rFonts w:asciiTheme="majorBidi" w:eastAsia="Times New Roman" w:hAnsiTheme="majorBidi" w:cstheme="majorBidi"/>
                <w:b/>
                <w:bCs/>
                <w:color w:val="000000" w:themeColor="text1"/>
                <w:sz w:val="16"/>
                <w:szCs w:val="16"/>
                <w:highlight w:val="yellow"/>
              </w:rPr>
              <w:instrText>ADDIN CSL_CITATION { "citationItems" : [ { "id" : "ITEM-1", "itemData" : { "DOI" : "10.1007/s11306-013-0619-5", "ISSN" : "15733890", "abstract" : "Metabolomics plays an important role in phytochemical genomics and crop breeding; however, metabolite annotation is a significant bottleneck in metabolomic studies. In particular, in liquid chromatography-mass spectrometry (MS)-based metabolomics, which has become a routine technology for the profiling of plant-specialized metabolites, a substantial number of metabolites detected as MS peaks are still not assigned properly to a single metabolite. Oryza sativa (rice) is one of the most important staple crops in the world. In the present study, we isolated and elucidated the structures of specialized metabolites from rice by using MS/MS and NMR. Thirty-six compounds, including five new flavonoids and eight rare flavonolignan isomers, were isolated from the rice leaves. The MS/MS spectral data of the isolated compounds, with a detailed interpretation of MS fragmentation data, will facilitate metabolite annotation of the related phytochemicals by enriching the public mass spectral data depositories, including the plant-specific MS/MS-based database, ReSpect. \u00a9 2013 The Author(s).", "author" : [ { "dropping-particle" : "", "family" : "Yang", "given" : "Zhigang", "non-dropping-particle" : "", "parse-names" : false, "suffix" : "" }, { "dropping-particle" : "", "family" : "Nakabayashi", "given" : "Ryo", "non-dropping-particle" : "", "parse-names" : false, "suffix" : "" }, { "dropping-particle" : "", "family" : "Okazaki", "given" : "Yozo", "non-dropping-particle" : "", "parse-names" : false, "suffix" : "" }, { "dropping-particle" : "", "family" : "Mori", "given" : "Tetsuya", "non-dropping-particle" : "", "parse-names" : false, "suffix" : "" }, { "dropping-particle" : "", "family" : "Takamatsu", "given" : "Satoshi", "non-dropping-particle" : "", "parse-names" : false, "suffix" : "" }, { "dropping-particle" : "", "family" : "Kitanaka", "given" : "Susumu", "non-dropping-particle" : "", "parse-names" : false, "suffix" : "" }, { "dropping-particle" : "", "family" : "Kikuchi", "given" : "Jun", "non-dropping-particle" : "", "parse-names" : false, "suffix" : "" }, { "dropping-particle" : "", "family" : "Saito", "given" : "Kazuki", "non-dropping-particle" : "", "parse-names" : false, "suffix" : "" } ], "container-title" : "Metabolomics", "genre" : "JOUR", "id" : "ITEM-1", "issue" : "4", "issued" : { "date-parts" : [ [ "2014" ] ] }, "page" : "543-555", "publisher" : "Springer", "title" : "Toward better annotation in plant metabolomics: Isolation and structure elucidation of 36 specialized metabolites from Oryza sativa (rice) by using MS/MS and NMR analyses", "type" : "article-journal", "volume" : "10" }, "uris" : [ "http://www.mendeley.com/documents/?uuid=6a61b2c0-8e5e-40da-8cc6-d42cfa89c639" ] } ], "mendeley" : { "formattedCitation" : "(Yang et al. 2014)", "plainTextFormattedCitation" : "(Yang et al. 2014)", "previouslyFormattedCitation" : "(Yang et al. 2014)" }, "properties" : { "noteIndex" : 0 }, "schema" : "https://github.com/citation-style-language/schema/raw/master/csl-citation.json" }</w:instrText>
            </w:r>
            <w:r w:rsidRPr="002B5EF9">
              <w:rPr>
                <w:rFonts w:asciiTheme="majorBidi" w:eastAsia="Times New Roman" w:hAnsiTheme="majorBidi" w:cstheme="majorBidi"/>
                <w:b/>
                <w:bCs/>
                <w:color w:val="000000" w:themeColor="text1"/>
                <w:sz w:val="16"/>
                <w:szCs w:val="16"/>
                <w:highlight w:val="yellow"/>
              </w:rPr>
              <w:fldChar w:fldCharType="separate"/>
            </w:r>
            <w:r w:rsidRPr="002B5EF9">
              <w:rPr>
                <w:rFonts w:asciiTheme="majorBidi" w:eastAsia="Times New Roman" w:hAnsiTheme="majorBidi" w:cstheme="majorBidi"/>
                <w:bCs/>
                <w:noProof/>
                <w:color w:val="000000" w:themeColor="text1"/>
                <w:sz w:val="16"/>
                <w:szCs w:val="16"/>
                <w:highlight w:val="yellow"/>
              </w:rPr>
              <w:t>(Yang et al. 2014)</w:t>
            </w:r>
            <w:r w:rsidRPr="002B5EF9">
              <w:rPr>
                <w:rFonts w:asciiTheme="majorBidi" w:eastAsia="Times New Roman" w:hAnsiTheme="majorBidi" w:cstheme="majorBidi"/>
                <w:b/>
                <w:bCs/>
                <w:color w:val="000000" w:themeColor="text1"/>
                <w:sz w:val="16"/>
                <w:szCs w:val="16"/>
                <w:highlight w:val="yellow"/>
              </w:rPr>
              <w:fldChar w:fldCharType="end"/>
            </w:r>
          </w:p>
        </w:tc>
      </w:tr>
      <w:tr w:rsidR="000026F1" w:rsidRPr="002B5EF9" w14:paraId="01D071D8" w14:textId="77777777" w:rsidTr="003F46AF">
        <w:trPr>
          <w:trHeight w:val="260"/>
          <w:jc w:val="center"/>
        </w:trPr>
        <w:tc>
          <w:tcPr>
            <w:tcW w:w="446" w:type="dxa"/>
            <w:tcBorders>
              <w:top w:val="single" w:sz="4" w:space="0" w:color="auto"/>
              <w:left w:val="single" w:sz="12" w:space="0" w:color="auto"/>
              <w:bottom w:val="single" w:sz="12" w:space="0" w:color="auto"/>
              <w:right w:val="single" w:sz="4" w:space="0" w:color="auto"/>
            </w:tcBorders>
            <w:shd w:val="clear" w:color="auto" w:fill="auto"/>
            <w:vAlign w:val="center"/>
          </w:tcPr>
          <w:p w14:paraId="5ACE68F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9</w:t>
            </w:r>
          </w:p>
        </w:tc>
        <w:tc>
          <w:tcPr>
            <w:tcW w:w="627" w:type="dxa"/>
            <w:tcBorders>
              <w:top w:val="nil"/>
              <w:left w:val="single" w:sz="4" w:space="0" w:color="auto"/>
              <w:bottom w:val="single" w:sz="12" w:space="0" w:color="auto"/>
              <w:right w:val="single" w:sz="4" w:space="0" w:color="auto"/>
            </w:tcBorders>
            <w:shd w:val="clear" w:color="auto" w:fill="auto"/>
            <w:noWrap/>
            <w:vAlign w:val="center"/>
          </w:tcPr>
          <w:p w14:paraId="3B9DDCF1"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11.13</w:t>
            </w:r>
          </w:p>
        </w:tc>
        <w:tc>
          <w:tcPr>
            <w:tcW w:w="813" w:type="dxa"/>
            <w:tcBorders>
              <w:top w:val="nil"/>
              <w:left w:val="nil"/>
              <w:bottom w:val="single" w:sz="12" w:space="0" w:color="auto"/>
              <w:right w:val="single" w:sz="4" w:space="0" w:color="auto"/>
            </w:tcBorders>
            <w:shd w:val="clear" w:color="auto" w:fill="auto"/>
            <w:noWrap/>
            <w:vAlign w:val="center"/>
          </w:tcPr>
          <w:p w14:paraId="3231E42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329.1</w:t>
            </w:r>
          </w:p>
        </w:tc>
        <w:tc>
          <w:tcPr>
            <w:tcW w:w="990" w:type="dxa"/>
            <w:tcBorders>
              <w:top w:val="nil"/>
              <w:left w:val="nil"/>
              <w:bottom w:val="single" w:sz="12" w:space="0" w:color="auto"/>
              <w:right w:val="single" w:sz="4" w:space="0" w:color="auto"/>
            </w:tcBorders>
            <w:shd w:val="clear" w:color="auto" w:fill="auto"/>
            <w:noWrap/>
            <w:vAlign w:val="center"/>
          </w:tcPr>
          <w:p w14:paraId="3F0A03B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17</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13</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7</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nil"/>
              <w:left w:val="nil"/>
              <w:bottom w:val="single" w:sz="12" w:space="0" w:color="auto"/>
              <w:right w:val="single" w:sz="4" w:space="0" w:color="auto"/>
            </w:tcBorders>
            <w:shd w:val="clear" w:color="auto" w:fill="auto"/>
            <w:noWrap/>
            <w:vAlign w:val="center"/>
          </w:tcPr>
          <w:p w14:paraId="7E3D0D4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Tricin aglycone</w:t>
            </w:r>
          </w:p>
        </w:tc>
        <w:tc>
          <w:tcPr>
            <w:tcW w:w="765" w:type="dxa"/>
            <w:tcBorders>
              <w:top w:val="nil"/>
              <w:left w:val="nil"/>
              <w:bottom w:val="single" w:sz="12" w:space="0" w:color="auto"/>
              <w:right w:val="single" w:sz="4" w:space="0" w:color="auto"/>
            </w:tcBorders>
            <w:shd w:val="clear" w:color="auto" w:fill="auto"/>
            <w:noWrap/>
            <w:vAlign w:val="center"/>
          </w:tcPr>
          <w:p w14:paraId="0733EE9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nil"/>
              <w:left w:val="nil"/>
              <w:bottom w:val="single" w:sz="12" w:space="0" w:color="auto"/>
              <w:right w:val="single" w:sz="4" w:space="0" w:color="auto"/>
            </w:tcBorders>
            <w:shd w:val="clear" w:color="auto" w:fill="auto"/>
            <w:vAlign w:val="center"/>
          </w:tcPr>
          <w:p w14:paraId="6E549907"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nil"/>
              <w:left w:val="single" w:sz="4" w:space="0" w:color="auto"/>
              <w:bottom w:val="single" w:sz="12" w:space="0" w:color="auto"/>
              <w:right w:val="single" w:sz="4" w:space="0" w:color="auto"/>
            </w:tcBorders>
            <w:shd w:val="clear" w:color="auto" w:fill="auto"/>
            <w:noWrap/>
            <w:vAlign w:val="center"/>
          </w:tcPr>
          <w:p w14:paraId="3E7F85A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nil"/>
              <w:left w:val="nil"/>
              <w:bottom w:val="single" w:sz="12" w:space="0" w:color="auto"/>
              <w:right w:val="single" w:sz="12" w:space="0" w:color="auto"/>
            </w:tcBorders>
            <w:shd w:val="clear" w:color="auto" w:fill="auto"/>
            <w:vAlign w:val="center"/>
          </w:tcPr>
          <w:p w14:paraId="3D36FE8E" w14:textId="77777777" w:rsidR="000026F1" w:rsidRPr="002B5EF9" w:rsidRDefault="000026F1" w:rsidP="003F46AF">
            <w:pPr>
              <w:spacing w:after="0" w:line="360" w:lineRule="auto"/>
              <w:jc w:val="center"/>
              <w:rPr>
                <w:rFonts w:asciiTheme="majorBidi" w:hAnsiTheme="majorBidi" w:cstheme="majorBidi"/>
                <w:b/>
                <w:bCs/>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4A5FB943" w14:textId="77777777" w:rsidTr="003F46AF">
        <w:trPr>
          <w:trHeight w:val="368"/>
          <w:jc w:val="center"/>
        </w:trPr>
        <w:tc>
          <w:tcPr>
            <w:tcW w:w="10091" w:type="dxa"/>
            <w:gridSpan w:val="9"/>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AC204B"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20"/>
                <w:szCs w:val="20"/>
                <w:highlight w:val="yellow"/>
              </w:rPr>
            </w:pPr>
            <w:r w:rsidRPr="002B5EF9">
              <w:rPr>
                <w:rFonts w:asciiTheme="majorBidi" w:eastAsia="Times New Roman" w:hAnsiTheme="majorBidi" w:cstheme="majorBidi"/>
                <w:b/>
                <w:bCs/>
                <w:color w:val="000000" w:themeColor="text1"/>
                <w:sz w:val="20"/>
                <w:szCs w:val="20"/>
                <w:highlight w:val="yellow"/>
              </w:rPr>
              <w:t>Lignans &amp; flavolignans</w:t>
            </w:r>
          </w:p>
        </w:tc>
      </w:tr>
      <w:tr w:rsidR="000026F1" w:rsidRPr="002B5EF9" w14:paraId="19268FFE" w14:textId="77777777" w:rsidTr="003F46AF">
        <w:trPr>
          <w:trHeight w:val="485"/>
          <w:jc w:val="center"/>
        </w:trPr>
        <w:tc>
          <w:tcPr>
            <w:tcW w:w="446" w:type="dxa"/>
            <w:tcBorders>
              <w:top w:val="single" w:sz="12" w:space="0" w:color="auto"/>
              <w:left w:val="single" w:sz="12" w:space="0" w:color="auto"/>
              <w:bottom w:val="single" w:sz="4" w:space="0" w:color="auto"/>
              <w:right w:val="single" w:sz="4" w:space="0" w:color="auto"/>
            </w:tcBorders>
            <w:shd w:val="clear" w:color="auto" w:fill="auto"/>
            <w:vAlign w:val="center"/>
          </w:tcPr>
          <w:p w14:paraId="55530BEA"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10</w:t>
            </w:r>
          </w:p>
        </w:tc>
        <w:tc>
          <w:tcPr>
            <w:tcW w:w="627"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6DFD024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11.74</w:t>
            </w:r>
          </w:p>
        </w:tc>
        <w:tc>
          <w:tcPr>
            <w:tcW w:w="813" w:type="dxa"/>
            <w:tcBorders>
              <w:top w:val="single" w:sz="12" w:space="0" w:color="auto"/>
              <w:left w:val="nil"/>
              <w:bottom w:val="single" w:sz="4" w:space="0" w:color="auto"/>
              <w:right w:val="single" w:sz="4" w:space="0" w:color="auto"/>
            </w:tcBorders>
            <w:shd w:val="clear" w:color="auto" w:fill="auto"/>
            <w:noWrap/>
            <w:vAlign w:val="center"/>
          </w:tcPr>
          <w:p w14:paraId="1E4D115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494.9</w:t>
            </w:r>
          </w:p>
        </w:tc>
        <w:tc>
          <w:tcPr>
            <w:tcW w:w="990" w:type="dxa"/>
            <w:tcBorders>
              <w:top w:val="single" w:sz="12" w:space="0" w:color="auto"/>
              <w:left w:val="nil"/>
              <w:bottom w:val="single" w:sz="4" w:space="0" w:color="auto"/>
              <w:right w:val="single" w:sz="4" w:space="0" w:color="auto"/>
            </w:tcBorders>
            <w:shd w:val="clear" w:color="auto" w:fill="auto"/>
            <w:noWrap/>
            <w:vAlign w:val="center"/>
          </w:tcPr>
          <w:p w14:paraId="0D9F359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26</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23</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10</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12" w:space="0" w:color="auto"/>
              <w:left w:val="nil"/>
              <w:bottom w:val="single" w:sz="4" w:space="0" w:color="auto"/>
              <w:right w:val="single" w:sz="4" w:space="0" w:color="auto"/>
            </w:tcBorders>
            <w:shd w:val="clear" w:color="auto" w:fill="auto"/>
            <w:noWrap/>
            <w:vAlign w:val="center"/>
          </w:tcPr>
          <w:p w14:paraId="2FD876F1"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Aegicin</w:t>
            </w:r>
          </w:p>
        </w:tc>
        <w:tc>
          <w:tcPr>
            <w:tcW w:w="765" w:type="dxa"/>
            <w:tcBorders>
              <w:top w:val="single" w:sz="12" w:space="0" w:color="auto"/>
              <w:left w:val="nil"/>
              <w:bottom w:val="single" w:sz="4" w:space="0" w:color="auto"/>
              <w:right w:val="single" w:sz="4" w:space="0" w:color="auto"/>
            </w:tcBorders>
            <w:shd w:val="clear" w:color="auto" w:fill="auto"/>
            <w:noWrap/>
            <w:vAlign w:val="center"/>
          </w:tcPr>
          <w:p w14:paraId="1E57CA27"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12" w:space="0" w:color="auto"/>
              <w:left w:val="nil"/>
              <w:bottom w:val="single" w:sz="4" w:space="0" w:color="auto"/>
              <w:right w:val="single" w:sz="4" w:space="0" w:color="auto"/>
            </w:tcBorders>
            <w:shd w:val="clear" w:color="auto" w:fill="auto"/>
            <w:vAlign w:val="center"/>
          </w:tcPr>
          <w:p w14:paraId="28F30267"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0DAFE0C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12" w:space="0" w:color="auto"/>
              <w:left w:val="nil"/>
              <w:bottom w:val="single" w:sz="4" w:space="0" w:color="auto"/>
              <w:right w:val="single" w:sz="12" w:space="0" w:color="auto"/>
            </w:tcBorders>
            <w:shd w:val="clear" w:color="auto" w:fill="auto"/>
            <w:vAlign w:val="center"/>
          </w:tcPr>
          <w:p w14:paraId="2F4F8824" w14:textId="77777777" w:rsidR="000026F1" w:rsidRPr="002B5EF9" w:rsidRDefault="000026F1" w:rsidP="003F46AF">
            <w:pPr>
              <w:spacing w:line="360" w:lineRule="auto"/>
              <w:jc w:val="center"/>
              <w:rPr>
                <w:rFonts w:asciiTheme="majorBidi" w:hAnsiTheme="majorBidi" w:cstheme="majorBidi"/>
                <w:color w:val="000000" w:themeColor="text1"/>
                <w:sz w:val="16"/>
                <w:szCs w:val="16"/>
                <w:highlight w:val="yellow"/>
              </w:rPr>
            </w:pPr>
            <w:r w:rsidRPr="002B5EF9">
              <w:rPr>
                <w:rFonts w:asciiTheme="majorBidi" w:hAnsiTheme="majorBidi" w:cstheme="majorBidi"/>
                <w:b/>
                <w:bCs/>
                <w:color w:val="000000" w:themeColor="text1"/>
                <w:sz w:val="16"/>
                <w:szCs w:val="16"/>
                <w:highlight w:val="yellow"/>
                <w:shd w:val="clear" w:color="auto" w:fill="FFFFFF"/>
              </w:rPr>
              <w:fldChar w:fldCharType="begin" w:fldLock="1"/>
            </w:r>
            <w:r w:rsidRPr="002B5EF9">
              <w:rPr>
                <w:rFonts w:asciiTheme="majorBidi" w:hAnsiTheme="majorBidi" w:cstheme="majorBidi"/>
                <w:b/>
                <w:bCs/>
                <w:color w:val="000000" w:themeColor="text1"/>
                <w:sz w:val="16"/>
                <w:szCs w:val="16"/>
                <w:highlight w:val="yellow"/>
                <w:shd w:val="clear" w:color="auto" w:fill="FFFFFF"/>
              </w:rPr>
              <w:instrText>ADDIN CSL_CITATION { "citationItems" : [ { "id" : "ITEM-1", "itemData" : { "DOI" : "10.1002/ijch.197700005", "ISSN" : "18695868", "abstract" : "Two compounds, tricin and a related new flavolignan have been isolated from Aegilops ovata L. dispersal units. Evidence leading to assignment of structure of this new compound is presented together with 1H and 13C\u2010NMR chemical shifts of related model compounds. These phenolics found together in the same plant species with a previously discovered lignan possessing activity as a germination inhibitor, raise the possibility of a new biogenetic link. Copyright \u00a9 1977 WILEY\u2010VCH Verlag GmbH &amp; Co. KGaA, Weinheim", "author" : [ { "dropping-particle" : "", "family" : "Cooper", "given" : "Raymond", "non-dropping-particle" : "", "parse-names" : false, "suffix" : "" }, { "dropping-particle" : "", "family" : "Gottlieb", "given" : "Hugo E", "non-dropping-particle" : "", "parse-names" : false, "suffix" : "" }, { "dropping-particle" : "", "family" : "Lavie", "given" : "David", "non-dropping-particle" : "", "parse-names" : false, "suffix" : "" } ], "container-title" : "Israel Journal of Chemistry", "genre" : "JOUR", "id" : "ITEM-1", "issue" : "1", "issued" : { "date-parts" : [ [ "1977" ] ] }, "page" : "12-15", "publisher" : "Wiley Online Library", "title" : "A New Flavolignan of Biogenetic Interest from Aegilops ovata L.\u2014Part I", "type" : "article-journal", "volume" : "16" }, "uris" : [ "http://www.mendeley.com/documents/?uuid=2e921b6e-d49b-45bf-b852-bf14ade1495f" ] } ], "mendeley" : { "formattedCitation" : "(Cooper et al. 1977)", "plainTextFormattedCitation" : "(Cooper et al. 1977)", "previouslyFormattedCitation" : "(Cooper et al. 1977)" }, "properties" : { "noteIndex" : 0 }, "schema" : "https://github.com/citation-style-language/schema/raw/master/csl-citation.json" }</w:instrText>
            </w:r>
            <w:r w:rsidRPr="002B5EF9">
              <w:rPr>
                <w:rFonts w:asciiTheme="majorBidi" w:hAnsiTheme="majorBidi" w:cstheme="majorBidi"/>
                <w:b/>
                <w:bCs/>
                <w:color w:val="000000" w:themeColor="text1"/>
                <w:sz w:val="16"/>
                <w:szCs w:val="16"/>
                <w:highlight w:val="yellow"/>
                <w:shd w:val="clear" w:color="auto" w:fill="FFFFFF"/>
              </w:rPr>
              <w:fldChar w:fldCharType="separate"/>
            </w:r>
            <w:r w:rsidRPr="002B5EF9">
              <w:rPr>
                <w:rFonts w:asciiTheme="majorBidi" w:hAnsiTheme="majorBidi" w:cstheme="majorBidi"/>
                <w:bCs/>
                <w:noProof/>
                <w:color w:val="000000" w:themeColor="text1"/>
                <w:sz w:val="16"/>
                <w:szCs w:val="16"/>
                <w:highlight w:val="yellow"/>
                <w:shd w:val="clear" w:color="auto" w:fill="FFFFFF"/>
              </w:rPr>
              <w:t>(Cooper et al. 1977)</w:t>
            </w:r>
            <w:r w:rsidRPr="002B5EF9">
              <w:rPr>
                <w:rFonts w:asciiTheme="majorBidi" w:hAnsiTheme="majorBidi" w:cstheme="majorBidi"/>
                <w:b/>
                <w:bCs/>
                <w:color w:val="000000" w:themeColor="text1"/>
                <w:sz w:val="16"/>
                <w:szCs w:val="16"/>
                <w:highlight w:val="yellow"/>
                <w:shd w:val="clear" w:color="auto" w:fill="FFFFFF"/>
              </w:rPr>
              <w:fldChar w:fldCharType="end"/>
            </w:r>
            <w:r w:rsidRPr="002B5EF9">
              <w:rPr>
                <w:rFonts w:asciiTheme="majorBidi" w:hAnsiTheme="majorBidi" w:cstheme="majorBidi"/>
                <w:b/>
                <w:bCs/>
                <w:color w:val="000000" w:themeColor="text1"/>
                <w:sz w:val="16"/>
                <w:szCs w:val="16"/>
                <w:highlight w:val="yellow"/>
                <w:shd w:val="clear" w:color="auto" w:fill="FFFFFF"/>
              </w:rPr>
              <w:t xml:space="preserve">, </w:t>
            </w:r>
            <w:r w:rsidRPr="002B5EF9">
              <w:rPr>
                <w:rFonts w:asciiTheme="majorBidi" w:hAnsiTheme="majorBidi" w:cstheme="majorBidi"/>
                <w:color w:val="000000" w:themeColor="text1"/>
                <w:sz w:val="16"/>
                <w:szCs w:val="16"/>
                <w:highlight w:val="yellow"/>
              </w:rPr>
              <w:fldChar w:fldCharType="begin" w:fldLock="1"/>
            </w:r>
            <w:r w:rsidRPr="002B5EF9">
              <w:rPr>
                <w:rFonts w:asciiTheme="majorBidi" w:hAnsiTheme="majorBidi" w:cstheme="majorBidi"/>
                <w:color w:val="000000" w:themeColor="text1"/>
                <w:sz w:val="16"/>
                <w:szCs w:val="16"/>
                <w:highlight w:val="yellow"/>
              </w:rPr>
              <w:instrText>ADDIN CSL_CITATION { "citationItems" : [ { "id" : "ITEM-1", "itemData" : { "DOI" : "10.1016/j.jtcme.2015.02.004", "ISSN" : "22254110", "abstract" : "Abstract With the gluten-free food market worth almost $1.6 bn in 2011, there is every reason for renewed interest in ancient grains. This resurgent interest is expressed in re-discovering ancient varieties as functional foods. In particular, people affected by celiac disease have to avoid all gluten in their diet and several ancient grains may offer an important alternative.", "author" : [ { "dropping-particle" : "", "family" : "Cooper", "given" : "Raymond", "non-dropping-particle" : "", "parse-names" : false, "suffix" : "" } ], "container-title" : "Journal of Traditional and Complementary Medicine", "genre" : "JOUR", "id" : "ITEM-1", "issue" : "3", "issued" : { "date-parts" : [ [ "2015" ] ] }, "page" : "138-143", "publisher" : "Elsevier", "title" : "Re-discovering ancient wheat varieties as functional foods", "type" : "article", "volume" : "5" }, "uris" : [ "http://www.mendeley.com/documents/?uuid=3fccf386-49c7-427c-b361-3df0e61a1acb" ] } ], "mendeley" : { "formattedCitation" : "(Cooper 2015)", "plainTextFormattedCitation" : "(Cooper 2015)", "previouslyFormattedCitation" : "(Cooper 2015)" }, "properties" : { "noteIndex" : 0 }, "schema" : "https://github.com/citation-style-language/schema/raw/master/csl-citation.json" }</w:instrText>
            </w:r>
            <w:r w:rsidRPr="002B5EF9">
              <w:rPr>
                <w:rFonts w:asciiTheme="majorBidi" w:hAnsiTheme="majorBidi" w:cstheme="majorBidi"/>
                <w:color w:val="000000" w:themeColor="text1"/>
                <w:sz w:val="16"/>
                <w:szCs w:val="16"/>
                <w:highlight w:val="yellow"/>
              </w:rPr>
              <w:fldChar w:fldCharType="separate"/>
            </w:r>
            <w:r w:rsidRPr="002B5EF9">
              <w:rPr>
                <w:rFonts w:asciiTheme="majorBidi" w:hAnsiTheme="majorBidi" w:cstheme="majorBidi"/>
                <w:noProof/>
                <w:color w:val="000000" w:themeColor="text1"/>
                <w:sz w:val="16"/>
                <w:szCs w:val="16"/>
                <w:highlight w:val="yellow"/>
              </w:rPr>
              <w:t>(Cooper 2015)</w:t>
            </w:r>
            <w:r w:rsidRPr="002B5EF9">
              <w:rPr>
                <w:rFonts w:asciiTheme="majorBidi" w:hAnsiTheme="majorBidi" w:cstheme="majorBidi"/>
                <w:color w:val="000000" w:themeColor="text1"/>
                <w:sz w:val="16"/>
                <w:szCs w:val="16"/>
                <w:highlight w:val="yellow"/>
              </w:rPr>
              <w:fldChar w:fldCharType="end"/>
            </w:r>
          </w:p>
        </w:tc>
      </w:tr>
      <w:tr w:rsidR="000026F1" w:rsidRPr="002B5EF9" w14:paraId="613ADB6B"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776EBE9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11</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387D7"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12.09</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CCF383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524.9</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4AC9297"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27</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25</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11</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4" w:space="0" w:color="auto"/>
              <w:left w:val="nil"/>
              <w:bottom w:val="single" w:sz="4" w:space="0" w:color="auto"/>
              <w:right w:val="single" w:sz="4" w:space="0" w:color="auto"/>
            </w:tcBorders>
            <w:shd w:val="clear" w:color="auto" w:fill="auto"/>
            <w:noWrap/>
            <w:vAlign w:val="center"/>
          </w:tcPr>
          <w:p w14:paraId="0B8060F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Tricin 4'-</w:t>
            </w:r>
            <w:r w:rsidRPr="002B5EF9">
              <w:rPr>
                <w:rFonts w:asciiTheme="majorBidi" w:eastAsia="Times New Roman" w:hAnsiTheme="majorBidi" w:cstheme="majorBidi"/>
                <w:i/>
                <w:iCs/>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rPr>
              <w:t>-(</w:t>
            </w:r>
            <w:r w:rsidRPr="002B5EF9" w:rsidDel="00E02DDE">
              <w:rPr>
                <w:rFonts w:asciiTheme="majorBidi" w:eastAsia="Times New Roman" w:hAnsiTheme="majorBidi" w:cstheme="majorBidi"/>
                <w:color w:val="000000" w:themeColor="text1"/>
                <w:sz w:val="16"/>
                <w:szCs w:val="16"/>
                <w:highlight w:val="yellow"/>
              </w:rPr>
              <w:t xml:space="preserve"> </w:t>
            </w:r>
            <w:r w:rsidRPr="002B5EF9">
              <w:rPr>
                <w:rFonts w:asciiTheme="majorBidi" w:eastAsia="Times New Roman" w:hAnsiTheme="majorBidi" w:cstheme="majorBidi"/>
                <w:color w:val="000000" w:themeColor="text1"/>
                <w:sz w:val="16"/>
                <w:szCs w:val="16"/>
                <w:highlight w:val="yellow"/>
              </w:rPr>
              <w:t xml:space="preserve">guaiacylglyceryl) ether </w:t>
            </w:r>
          </w:p>
        </w:tc>
        <w:tc>
          <w:tcPr>
            <w:tcW w:w="765" w:type="dxa"/>
            <w:tcBorders>
              <w:top w:val="single" w:sz="4" w:space="0" w:color="auto"/>
              <w:left w:val="nil"/>
              <w:bottom w:val="single" w:sz="4" w:space="0" w:color="auto"/>
              <w:right w:val="single" w:sz="4" w:space="0" w:color="auto"/>
            </w:tcBorders>
            <w:shd w:val="clear" w:color="auto" w:fill="auto"/>
            <w:noWrap/>
            <w:vAlign w:val="center"/>
          </w:tcPr>
          <w:p w14:paraId="5714500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4" w:space="0" w:color="auto"/>
              <w:left w:val="nil"/>
              <w:bottom w:val="single" w:sz="4" w:space="0" w:color="auto"/>
              <w:right w:val="single" w:sz="4" w:space="0" w:color="auto"/>
            </w:tcBorders>
            <w:shd w:val="clear" w:color="auto" w:fill="auto"/>
            <w:vAlign w:val="center"/>
          </w:tcPr>
          <w:p w14:paraId="414ED8C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F725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4" w:space="0" w:color="auto"/>
              <w:left w:val="nil"/>
              <w:bottom w:val="single" w:sz="4" w:space="0" w:color="auto"/>
              <w:right w:val="single" w:sz="12" w:space="0" w:color="auto"/>
            </w:tcBorders>
            <w:shd w:val="clear" w:color="auto" w:fill="auto"/>
            <w:vAlign w:val="center"/>
          </w:tcPr>
          <w:p w14:paraId="7F32F701" w14:textId="77777777" w:rsidR="000026F1" w:rsidRPr="002B5EF9" w:rsidRDefault="000026F1" w:rsidP="003F46AF">
            <w:pPr>
              <w:spacing w:line="360" w:lineRule="auto"/>
              <w:jc w:val="center"/>
              <w:rPr>
                <w:rFonts w:asciiTheme="majorBidi" w:hAnsiTheme="majorBidi" w:cstheme="majorBidi"/>
                <w:color w:val="000000" w:themeColor="text1"/>
                <w:sz w:val="16"/>
                <w:szCs w:val="16"/>
                <w:highlight w:val="yellow"/>
              </w:rPr>
            </w:pPr>
            <w:r w:rsidRPr="002B5EF9">
              <w:rPr>
                <w:rFonts w:asciiTheme="majorBidi" w:eastAsia="Times New Roman" w:hAnsiTheme="majorBidi" w:cstheme="majorBidi"/>
                <w:b/>
                <w:bCs/>
                <w:color w:val="000000" w:themeColor="text1"/>
                <w:sz w:val="16"/>
                <w:szCs w:val="16"/>
                <w:highlight w:val="yellow"/>
              </w:rPr>
              <w:fldChar w:fldCharType="begin" w:fldLock="1"/>
            </w:r>
            <w:r w:rsidRPr="002B5EF9">
              <w:rPr>
                <w:rFonts w:asciiTheme="majorBidi" w:eastAsia="Times New Roman" w:hAnsiTheme="majorBidi" w:cstheme="majorBidi"/>
                <w:b/>
                <w:bCs/>
                <w:color w:val="000000" w:themeColor="text1"/>
                <w:sz w:val="16"/>
                <w:szCs w:val="16"/>
                <w:highlight w:val="yellow"/>
              </w:rPr>
              <w:instrText>ADDIN CSL_CITATION { "citationItems" : [ { "id" : "ITEM-1", "itemData" : { "DOI" : "10.1007/s11130-011-0217-5", "ISSN" : "09219668", "PMID" : "21373805", "abstract" : "Njavara is an important medicinal rice variety of Kerala, India, widely used in Ayurveda as a 'health food' and in the treatment of rheumatoid arthritis, paralysis, neurodegenerative diseases and in rejuvenation therapy. Phytochemical investigations and spectroscopic studies of the diethyl ether fraction of methanolic extract of Njavara Black (NB) rice bran gave three important compounds namely, tricin and two rare flavonolignans-tricin 4\u2032-O-(erythro-\u03b2-guaiacylglyceryl) ether and tricin 4\u2032-O-(threo-\u03b2-guaiacylglyceryl) ether. The EC50 values of these compounds in DPPH system were 90. 39, 352. 04 and 208. 1 \u03bcg/ml, respectively. Quantification of the compounds by HPLC in NB and staple, non-medicinal rice varieties Sujatha (SJ) and Palakkadan Matta (PM) showed that tricin is present 39. 64 and 16. 12 fold higher in NB, compared to SJ and PM, respectively. This is the first report on the occurrence of tricin at significantly higher levels in Njavara and occurrence of the two flavonolignans in Oryza sativa species. Of the three compounds, tricin and the threo-form of flavonolignan showed anti-inflammatory effect of &gt;65% after 5 h, at 2 mg/kg, in carrageenan-induced, paw edema experiments in rats. The results of the study corroborate with the preferential use of Njavara in indigenous medicine, over staple varieties. \u00a9 2011 Springer Science+Business Media, LLC.", "author" : [ { "dropping-particle" : "", "family" : "Mohanlal", "given" : "Smitha", "non-dropping-particle" : "", "parse-names" : false, "suffix" : "" }, { "dropping-particle" : "", "family" : "Parvathy", "given" : "Rathnam", "non-dropping-particle" : "", "parse-names" : false, "suffix" : "" }, { "dropping-particle" : "", "family" : "Shalini", "given" : "Vasantha", "non-dropping-particle" : "", "parse-names" : false, "suffix" : "" }, { "dropping-particle" : "", "family" : "Helen", "given" : "Antony", "non-dropping-particle" : "", "parse-names" : false, "suffix" : "" }, { "dropping-particle" : "", "family" : "Jayalekshmy", "given" : "Ananthasankaran", "non-dropping-particle" : "", "parse-names" : false, "suffix" : "" } ], "container-title" : "Plant Foods for Human Nutrition", "genre" : "JOUR", "id" : "ITEM-1", "issue" : "1", "issued" : { "date-parts" : [ [ "2011" ] ] }, "page" : "91-96", "publisher" : "Springer", "title" : "Isolation, Characterization and Quantification of Tricin and Flavonolignans in the Medicinal Rice Njavara (Oryza sativa L.), as Compared to Staple Varieties", "type" : "article-journal", "volume" : "66" }, "uris" : [ "http://www.mendeley.com/documents/?uuid=ea5b001c-0fa9-432e-bc62-ae7a284a623a" ] } ], "mendeley" : { "formattedCitation" : "(Mohanlal et al. 2011)", "plainTextFormattedCitation" : "(Mohanlal et al. 2011)", "previouslyFormattedCitation" : "(Mohanlal et al. 2011)" }, "properties" : { "noteIndex" : 0 }, "schema" : "https://github.com/citation-style-language/schema/raw/master/csl-citation.json" }</w:instrText>
            </w:r>
            <w:r w:rsidRPr="002B5EF9">
              <w:rPr>
                <w:rFonts w:asciiTheme="majorBidi" w:eastAsia="Times New Roman" w:hAnsiTheme="majorBidi" w:cstheme="majorBidi"/>
                <w:b/>
                <w:bCs/>
                <w:color w:val="000000" w:themeColor="text1"/>
                <w:sz w:val="16"/>
                <w:szCs w:val="16"/>
                <w:highlight w:val="yellow"/>
              </w:rPr>
              <w:fldChar w:fldCharType="separate"/>
            </w:r>
            <w:r w:rsidRPr="002B5EF9">
              <w:rPr>
                <w:rFonts w:asciiTheme="majorBidi" w:eastAsia="Times New Roman" w:hAnsiTheme="majorBidi" w:cstheme="majorBidi"/>
                <w:bCs/>
                <w:noProof/>
                <w:color w:val="000000" w:themeColor="text1"/>
                <w:sz w:val="16"/>
                <w:szCs w:val="16"/>
                <w:highlight w:val="yellow"/>
              </w:rPr>
              <w:t>(Mohanlal et al. 2011)</w:t>
            </w:r>
            <w:r w:rsidRPr="002B5EF9">
              <w:rPr>
                <w:rFonts w:asciiTheme="majorBidi" w:eastAsia="Times New Roman" w:hAnsiTheme="majorBidi" w:cstheme="majorBidi"/>
                <w:b/>
                <w:bCs/>
                <w:color w:val="000000" w:themeColor="text1"/>
                <w:sz w:val="16"/>
                <w:szCs w:val="16"/>
                <w:highlight w:val="yellow"/>
              </w:rPr>
              <w:fldChar w:fldCharType="end"/>
            </w:r>
          </w:p>
        </w:tc>
      </w:tr>
      <w:tr w:rsidR="000026F1" w:rsidRPr="002B5EF9" w14:paraId="477F5C4E" w14:textId="77777777" w:rsidTr="003F46AF">
        <w:trPr>
          <w:trHeight w:val="260"/>
          <w:jc w:val="center"/>
        </w:trPr>
        <w:tc>
          <w:tcPr>
            <w:tcW w:w="446" w:type="dxa"/>
            <w:tcBorders>
              <w:top w:val="single" w:sz="4" w:space="0" w:color="auto"/>
              <w:left w:val="single" w:sz="12" w:space="0" w:color="auto"/>
              <w:bottom w:val="single" w:sz="12" w:space="0" w:color="auto"/>
              <w:right w:val="single" w:sz="4" w:space="0" w:color="auto"/>
            </w:tcBorders>
            <w:shd w:val="clear" w:color="auto" w:fill="auto"/>
            <w:vAlign w:val="center"/>
          </w:tcPr>
          <w:p w14:paraId="2A009407"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12</w:t>
            </w:r>
          </w:p>
        </w:tc>
        <w:tc>
          <w:tcPr>
            <w:tcW w:w="627"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733BA98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12.73</w:t>
            </w:r>
          </w:p>
        </w:tc>
        <w:tc>
          <w:tcPr>
            <w:tcW w:w="813" w:type="dxa"/>
            <w:tcBorders>
              <w:top w:val="single" w:sz="4" w:space="0" w:color="auto"/>
              <w:left w:val="nil"/>
              <w:bottom w:val="single" w:sz="12" w:space="0" w:color="auto"/>
              <w:right w:val="single" w:sz="4" w:space="0" w:color="auto"/>
            </w:tcBorders>
            <w:shd w:val="clear" w:color="auto" w:fill="auto"/>
            <w:noWrap/>
            <w:vAlign w:val="center"/>
          </w:tcPr>
          <w:p w14:paraId="52E4A4B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443.0</w:t>
            </w:r>
          </w:p>
        </w:tc>
        <w:tc>
          <w:tcPr>
            <w:tcW w:w="990" w:type="dxa"/>
            <w:tcBorders>
              <w:top w:val="single" w:sz="4" w:space="0" w:color="auto"/>
              <w:left w:val="nil"/>
              <w:bottom w:val="single" w:sz="12" w:space="0" w:color="auto"/>
              <w:right w:val="single" w:sz="4" w:space="0" w:color="auto"/>
            </w:tcBorders>
            <w:shd w:val="clear" w:color="auto" w:fill="auto"/>
            <w:noWrap/>
            <w:vAlign w:val="center"/>
          </w:tcPr>
          <w:p w14:paraId="288F211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23</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23</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9</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4" w:space="0" w:color="auto"/>
              <w:left w:val="nil"/>
              <w:bottom w:val="single" w:sz="12" w:space="0" w:color="auto"/>
              <w:right w:val="single" w:sz="4" w:space="0" w:color="auto"/>
            </w:tcBorders>
            <w:shd w:val="clear" w:color="auto" w:fill="auto"/>
            <w:noWrap/>
            <w:vAlign w:val="center"/>
          </w:tcPr>
          <w:p w14:paraId="15F58D2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2,7'-Cyclo-3',4,4',5,5',6,7-heptahydroxy-8,8'-lignan-9',9-olide-4,5-Methylene, 3',4',5',6-tetra-Me ether</w:t>
            </w:r>
          </w:p>
        </w:tc>
        <w:tc>
          <w:tcPr>
            <w:tcW w:w="765" w:type="dxa"/>
            <w:tcBorders>
              <w:top w:val="single" w:sz="4" w:space="0" w:color="auto"/>
              <w:left w:val="nil"/>
              <w:bottom w:val="single" w:sz="12" w:space="0" w:color="auto"/>
              <w:right w:val="single" w:sz="4" w:space="0" w:color="auto"/>
            </w:tcBorders>
            <w:shd w:val="clear" w:color="auto" w:fill="auto"/>
            <w:noWrap/>
            <w:vAlign w:val="center"/>
          </w:tcPr>
          <w:p w14:paraId="0834FF8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4" w:space="0" w:color="auto"/>
              <w:left w:val="nil"/>
              <w:bottom w:val="single" w:sz="12" w:space="0" w:color="auto"/>
              <w:right w:val="single" w:sz="4" w:space="0" w:color="auto"/>
            </w:tcBorders>
            <w:shd w:val="clear" w:color="auto" w:fill="auto"/>
            <w:vAlign w:val="center"/>
          </w:tcPr>
          <w:p w14:paraId="743C19F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0BCE17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4" w:space="0" w:color="auto"/>
              <w:left w:val="nil"/>
              <w:bottom w:val="single" w:sz="12" w:space="0" w:color="auto"/>
              <w:right w:val="single" w:sz="12" w:space="0" w:color="auto"/>
            </w:tcBorders>
            <w:shd w:val="clear" w:color="auto" w:fill="auto"/>
            <w:vAlign w:val="center"/>
          </w:tcPr>
          <w:p w14:paraId="29233A46"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677B95F6" w14:textId="77777777" w:rsidTr="003F46AF">
        <w:trPr>
          <w:trHeight w:val="260"/>
          <w:jc w:val="center"/>
        </w:trPr>
        <w:tc>
          <w:tcPr>
            <w:tcW w:w="10091" w:type="dxa"/>
            <w:gridSpan w:val="9"/>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C05041C"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20"/>
                <w:szCs w:val="20"/>
                <w:highlight w:val="yellow"/>
              </w:rPr>
            </w:pPr>
            <w:r w:rsidRPr="002B5EF9">
              <w:rPr>
                <w:rFonts w:asciiTheme="majorBidi" w:eastAsia="Times New Roman" w:hAnsiTheme="majorBidi" w:cstheme="majorBidi"/>
                <w:b/>
                <w:bCs/>
                <w:color w:val="000000" w:themeColor="text1"/>
                <w:sz w:val="20"/>
                <w:szCs w:val="20"/>
                <w:highlight w:val="yellow"/>
              </w:rPr>
              <w:t>Phenolics</w:t>
            </w:r>
          </w:p>
        </w:tc>
      </w:tr>
      <w:tr w:rsidR="000026F1" w:rsidRPr="002B5EF9" w14:paraId="0D5A83F2" w14:textId="77777777" w:rsidTr="003F46AF">
        <w:trPr>
          <w:trHeight w:val="260"/>
          <w:jc w:val="center"/>
        </w:trPr>
        <w:tc>
          <w:tcPr>
            <w:tcW w:w="446" w:type="dxa"/>
            <w:tcBorders>
              <w:top w:val="single" w:sz="12" w:space="0" w:color="auto"/>
              <w:left w:val="single" w:sz="12" w:space="0" w:color="auto"/>
              <w:bottom w:val="single" w:sz="4" w:space="0" w:color="auto"/>
              <w:right w:val="single" w:sz="4" w:space="0" w:color="auto"/>
            </w:tcBorders>
            <w:shd w:val="clear" w:color="auto" w:fill="auto"/>
            <w:vAlign w:val="center"/>
          </w:tcPr>
          <w:p w14:paraId="0B34FED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13</w:t>
            </w:r>
          </w:p>
        </w:tc>
        <w:tc>
          <w:tcPr>
            <w:tcW w:w="627"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0B22783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2.50</w:t>
            </w:r>
          </w:p>
        </w:tc>
        <w:tc>
          <w:tcPr>
            <w:tcW w:w="813" w:type="dxa"/>
            <w:tcBorders>
              <w:top w:val="single" w:sz="12" w:space="0" w:color="auto"/>
              <w:left w:val="nil"/>
              <w:bottom w:val="single" w:sz="4" w:space="0" w:color="auto"/>
              <w:right w:val="single" w:sz="4" w:space="0" w:color="auto"/>
            </w:tcBorders>
            <w:shd w:val="clear" w:color="auto" w:fill="auto"/>
            <w:noWrap/>
            <w:vAlign w:val="center"/>
          </w:tcPr>
          <w:p w14:paraId="4469DF1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367.0</w:t>
            </w:r>
          </w:p>
        </w:tc>
        <w:tc>
          <w:tcPr>
            <w:tcW w:w="990" w:type="dxa"/>
            <w:tcBorders>
              <w:top w:val="single" w:sz="12" w:space="0" w:color="auto"/>
              <w:left w:val="nil"/>
              <w:bottom w:val="single" w:sz="4" w:space="0" w:color="auto"/>
              <w:right w:val="single" w:sz="4" w:space="0" w:color="auto"/>
            </w:tcBorders>
            <w:shd w:val="clear" w:color="auto" w:fill="auto"/>
            <w:noWrap/>
            <w:vAlign w:val="center"/>
          </w:tcPr>
          <w:p w14:paraId="2C9F854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17</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19</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9</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12" w:space="0" w:color="auto"/>
              <w:left w:val="nil"/>
              <w:bottom w:val="single" w:sz="4" w:space="0" w:color="auto"/>
              <w:right w:val="single" w:sz="4" w:space="0" w:color="auto"/>
            </w:tcBorders>
            <w:shd w:val="clear" w:color="auto" w:fill="auto"/>
            <w:noWrap/>
            <w:vAlign w:val="center"/>
          </w:tcPr>
          <w:p w14:paraId="7EC83F5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Feruloylquinic acid</w:t>
            </w:r>
          </w:p>
        </w:tc>
        <w:tc>
          <w:tcPr>
            <w:tcW w:w="765" w:type="dxa"/>
            <w:tcBorders>
              <w:top w:val="single" w:sz="12" w:space="0" w:color="auto"/>
              <w:left w:val="nil"/>
              <w:bottom w:val="single" w:sz="4" w:space="0" w:color="auto"/>
              <w:right w:val="single" w:sz="4" w:space="0" w:color="auto"/>
            </w:tcBorders>
            <w:shd w:val="clear" w:color="auto" w:fill="auto"/>
            <w:noWrap/>
            <w:vAlign w:val="center"/>
          </w:tcPr>
          <w:p w14:paraId="6333E5C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12" w:space="0" w:color="auto"/>
              <w:left w:val="nil"/>
              <w:bottom w:val="single" w:sz="4" w:space="0" w:color="auto"/>
              <w:right w:val="single" w:sz="4" w:space="0" w:color="auto"/>
            </w:tcBorders>
            <w:shd w:val="clear" w:color="auto" w:fill="auto"/>
            <w:vAlign w:val="center"/>
          </w:tcPr>
          <w:p w14:paraId="5903851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7716D11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12" w:space="0" w:color="auto"/>
              <w:left w:val="nil"/>
              <w:bottom w:val="single" w:sz="4" w:space="0" w:color="auto"/>
              <w:right w:val="single" w:sz="12" w:space="0" w:color="auto"/>
            </w:tcBorders>
            <w:shd w:val="clear" w:color="auto" w:fill="auto"/>
            <w:vAlign w:val="center"/>
          </w:tcPr>
          <w:p w14:paraId="415FA570"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hAnsiTheme="majorBidi" w:cstheme="majorBidi"/>
                <w:b/>
                <w:bCs/>
                <w:color w:val="000000" w:themeColor="text1"/>
                <w:sz w:val="16"/>
                <w:szCs w:val="16"/>
                <w:highlight w:val="yellow"/>
              </w:rPr>
              <w:fldChar w:fldCharType="begin" w:fldLock="1"/>
            </w:r>
            <w:r w:rsidRPr="002B5EF9">
              <w:rPr>
                <w:rFonts w:asciiTheme="majorBidi" w:hAnsiTheme="majorBidi" w:cstheme="majorBidi"/>
                <w:b/>
                <w:bCs/>
                <w:color w:val="000000" w:themeColor="text1"/>
                <w:sz w:val="16"/>
                <w:szCs w:val="16"/>
                <w:highlight w:val="yellow"/>
              </w:rPr>
              <w:instrText>ADDIN CSL_CITATION { "citationItems" : [ { "id" : "ITEM-1", "itemData" : { "DOI" : "10.1016/j.foodchem.2021.131743", "ISSN" : "18737072", "PMID" : "34915365", "abstract" : "Pleioblastus amarus (P. amarus) shoots, belong to the grass family Gramineae, a traditional green vegetable in China, are rich in nutritional properties, and can provide various health benefits. This study isolated four compounds, namely (1\u20134), 3-O-coumaroylquinic acid (1), 3-O-feruloylquinic acid (2), 4-O-feruloylquinic acid (3), and 5-O-feruloylquinic acid (4) from Pleioblastus amarus shoots for the first time. The structures of the extracted compounds were determined using detailed spectroscopic (1D/2D NMR), high resolution electrospray ionization mass spectrometry (HR-ESI-MS), and infrared (IR) spectroscopy. The antioxidant capacity of 3-O-feruloylquinic acid (2) was stronger than that of the other compounds, while it also exhibited anti-inflammatory activity, significantly restricting the release of nitric oxide (NO) by lipopolysaccharide (LPS)-induced RAW 264.7 cells, displaying an inhibitory rate of 60.92 percent at a concentration of 400 \u03bcg/mL. Furthermore, 3-O-feruloylquinic acid (2) inhibited interleukin-1\u03b2 (IL-1\u03b2), interleukin-6 (IL-6), inducible nitric oxide synthase (iNOS), cyclooxygenase-2 (COX-2), and nuclear factor-\u03baB (NF-\u03baB) expression and may be useful for developing novel antioxidant and anti-inflammatory substances.", "author" : [ { "dropping-particle" : "", "family" : "Ao", "given" : "Xiaolin", "non-dropping-particle" : "", "parse-names" : false, "suffix" : "" }, { "dropping-particle" : "", "family" : "Yan", "given" : "Junling", "non-dropping-particle" : "", "parse-names" : false, "suffix" : "" }, { "dropping-particle" : "", "family" : "Liu", "given" : "Shuliang", "non-dropping-particle" : "", "parse-names" : false, "suffix" : "" }, { "dropping-particle" : "", "family" : "Chen", "given" : "Shujuan", "non-dropping-particle" : "", "parse-names" : false, "suffix" : "" }, { "dropping-particle" : "", "family" : "Zou", "given" : "Likou", "non-dropping-particle" : "", "parse-names" : false, "suffix" : "" }, { "dropping-particle" : "", "family" : "Yang", "given" : "Yong", "non-dropping-particle" : "", "parse-names" : false, "suffix" : "" }, { "dropping-particle" : "", "family" : "He", "given" : "Li", "non-dropping-particle" : "", "parse-names" : false, "suffix" : "" }, { "dropping-particle" : "", "family" : "Li", "given" : "Shanshan", "non-dropping-particle" : "", "parse-names" : false, "suffix" : "" }, { "dropping-particle" : "", "family" : "Liu", "given" : "Aiping", "non-dropping-particle" : "", "parse-names" : false, "suffix" : "" }, { "dropping-particle" : "", "family" : "Zhao", "given" : "Ke", "non-dropping-particle" : "", "parse-names" : false, "suffix" : "" } ], "container-title" : "Food Chemistry", "genre" : "JOUR", "id" : "ITEM-1", "issued" : { "date-parts" : [ [ "2022" ] ] }, "page" : "131743", "publisher" : "Elsevier", "title" : "Extraction, isolation and identification of four phenolic compounds from Pleioblastus amarus shoots and their antioxidant and anti-inflammatory properties in vitro", "type" : "article-journal", "volume" : "374" }, "uris" : [ "http://www.mendeley.com/documents/?uuid=bfb64a3e-2d9b-4e1d-9fd3-fd7580eb65b9" ] } ], "mendeley" : { "formattedCitation" : "(Ao et al. 2022)", "plainTextFormattedCitation" : "(Ao et al. 2022)", "previouslyFormattedCitation" : "(Ao et al. 2022)" }, "properties" : { "noteIndex" : 0 }, "schema" : "https://github.com/citation-style-language/schema/raw/master/csl-citation.json" }</w:instrText>
            </w:r>
            <w:r w:rsidRPr="002B5EF9">
              <w:rPr>
                <w:rFonts w:asciiTheme="majorBidi" w:hAnsiTheme="majorBidi" w:cstheme="majorBidi"/>
                <w:b/>
                <w:bCs/>
                <w:color w:val="000000" w:themeColor="text1"/>
                <w:sz w:val="16"/>
                <w:szCs w:val="16"/>
                <w:highlight w:val="yellow"/>
              </w:rPr>
              <w:fldChar w:fldCharType="separate"/>
            </w:r>
            <w:r w:rsidRPr="002B5EF9">
              <w:rPr>
                <w:rFonts w:asciiTheme="majorBidi" w:hAnsiTheme="majorBidi" w:cstheme="majorBidi"/>
                <w:bCs/>
                <w:noProof/>
                <w:color w:val="000000" w:themeColor="text1"/>
                <w:sz w:val="16"/>
                <w:szCs w:val="16"/>
                <w:highlight w:val="yellow"/>
              </w:rPr>
              <w:t>(Ao et al. 2022)</w:t>
            </w:r>
            <w:r w:rsidRPr="002B5EF9">
              <w:rPr>
                <w:rFonts w:asciiTheme="majorBidi" w:hAnsiTheme="majorBidi" w:cstheme="majorBidi"/>
                <w:b/>
                <w:bCs/>
                <w:color w:val="000000" w:themeColor="text1"/>
                <w:sz w:val="16"/>
                <w:szCs w:val="16"/>
                <w:highlight w:val="yellow"/>
              </w:rPr>
              <w:fldChar w:fldCharType="end"/>
            </w:r>
          </w:p>
        </w:tc>
      </w:tr>
      <w:tr w:rsidR="000026F1" w:rsidRPr="002B5EF9" w14:paraId="138EF123"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64848E9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0039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2.81</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A776B10"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211.0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253142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10</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11</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 xml:space="preserve">5 </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4" w:space="0" w:color="auto"/>
              <w:left w:val="nil"/>
              <w:bottom w:val="single" w:sz="4" w:space="0" w:color="auto"/>
              <w:right w:val="single" w:sz="4" w:space="0" w:color="auto"/>
            </w:tcBorders>
            <w:shd w:val="clear" w:color="auto" w:fill="auto"/>
            <w:noWrap/>
            <w:vAlign w:val="center"/>
          </w:tcPr>
          <w:p w14:paraId="78395071"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Vanillactic acid</w:t>
            </w:r>
          </w:p>
        </w:tc>
        <w:tc>
          <w:tcPr>
            <w:tcW w:w="765" w:type="dxa"/>
            <w:tcBorders>
              <w:top w:val="single" w:sz="4" w:space="0" w:color="auto"/>
              <w:left w:val="nil"/>
              <w:bottom w:val="single" w:sz="4" w:space="0" w:color="auto"/>
              <w:right w:val="single" w:sz="4" w:space="0" w:color="auto"/>
            </w:tcBorders>
            <w:shd w:val="clear" w:color="auto" w:fill="auto"/>
            <w:noWrap/>
            <w:vAlign w:val="center"/>
          </w:tcPr>
          <w:p w14:paraId="49D0004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4" w:space="0" w:color="auto"/>
              <w:left w:val="nil"/>
              <w:bottom w:val="single" w:sz="4" w:space="0" w:color="auto"/>
              <w:right w:val="single" w:sz="4" w:space="0" w:color="auto"/>
            </w:tcBorders>
            <w:shd w:val="clear" w:color="auto" w:fill="auto"/>
            <w:vAlign w:val="center"/>
          </w:tcPr>
          <w:p w14:paraId="4BA8708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29E40"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4" w:space="0" w:color="auto"/>
              <w:left w:val="nil"/>
              <w:bottom w:val="single" w:sz="4" w:space="0" w:color="auto"/>
              <w:right w:val="single" w:sz="12" w:space="0" w:color="auto"/>
            </w:tcBorders>
            <w:shd w:val="clear" w:color="auto" w:fill="auto"/>
            <w:vAlign w:val="center"/>
          </w:tcPr>
          <w:p w14:paraId="51ADCC99"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45F2B642"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6DC5803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15</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58AA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8.54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73561D1"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163.0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5F6626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9</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7</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3</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4" w:space="0" w:color="auto"/>
              <w:left w:val="nil"/>
              <w:bottom w:val="single" w:sz="4" w:space="0" w:color="auto"/>
              <w:right w:val="single" w:sz="4" w:space="0" w:color="auto"/>
            </w:tcBorders>
            <w:shd w:val="clear" w:color="auto" w:fill="auto"/>
            <w:noWrap/>
            <w:vAlign w:val="center"/>
          </w:tcPr>
          <w:p w14:paraId="2829A3D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4-Hydroxycinnamic acid</w:t>
            </w:r>
          </w:p>
        </w:tc>
        <w:tc>
          <w:tcPr>
            <w:tcW w:w="765" w:type="dxa"/>
            <w:tcBorders>
              <w:top w:val="single" w:sz="4" w:space="0" w:color="auto"/>
              <w:left w:val="nil"/>
              <w:bottom w:val="single" w:sz="4" w:space="0" w:color="auto"/>
              <w:right w:val="single" w:sz="4" w:space="0" w:color="auto"/>
            </w:tcBorders>
            <w:shd w:val="clear" w:color="auto" w:fill="auto"/>
            <w:noWrap/>
            <w:vAlign w:val="center"/>
          </w:tcPr>
          <w:p w14:paraId="60805A0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4" w:space="0" w:color="auto"/>
              <w:left w:val="nil"/>
              <w:bottom w:val="single" w:sz="4" w:space="0" w:color="auto"/>
              <w:right w:val="single" w:sz="4" w:space="0" w:color="auto"/>
            </w:tcBorders>
            <w:shd w:val="clear" w:color="auto" w:fill="auto"/>
            <w:vAlign w:val="center"/>
          </w:tcPr>
          <w:p w14:paraId="370BC63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F305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4" w:space="0" w:color="auto"/>
              <w:left w:val="nil"/>
              <w:bottom w:val="single" w:sz="4" w:space="0" w:color="auto"/>
              <w:right w:val="single" w:sz="12" w:space="0" w:color="auto"/>
            </w:tcBorders>
            <w:shd w:val="clear" w:color="auto" w:fill="auto"/>
            <w:vAlign w:val="center"/>
          </w:tcPr>
          <w:p w14:paraId="16AEAB6A"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b/>
                <w:bCs/>
                <w:color w:val="000000" w:themeColor="text1"/>
                <w:sz w:val="16"/>
                <w:szCs w:val="16"/>
                <w:highlight w:val="yellow"/>
              </w:rPr>
              <w:fldChar w:fldCharType="begin" w:fldLock="1"/>
            </w:r>
            <w:r w:rsidRPr="002B5EF9">
              <w:rPr>
                <w:rFonts w:asciiTheme="majorBidi" w:eastAsia="Times New Roman" w:hAnsiTheme="majorBidi" w:cstheme="majorBidi"/>
                <w:b/>
                <w:bCs/>
                <w:color w:val="000000" w:themeColor="text1"/>
                <w:sz w:val="16"/>
                <w:szCs w:val="16"/>
                <w:highlight w:val="yellow"/>
              </w:rPr>
              <w:instrText>ADDIN CSL_CITATION { "citationItems" : [ { "id" : "ITEM-1", "itemData" : { "DOI" : "10.1590/0001-3765201720160126", "ISSN" : "16782690", "PMID" : "28640339", "abstract" : "This study aims to identify special metabolites in polar extracts from Urochloa humidicola (synonym Brachiaria humidicola) that have allelopathic effects and induce secondary photosensitization in ruminants. The compounds were isolated and identified via chromatographic and spectroscopic techniques. The compounds 4-hydroxy-3-methoxy-benzoic acid, trans-4-hydroxycinnamic acid, and p-hydroxy-benzoic acid; the flavonols isorhamnetin-3-O-\u03b2-d-glucopyranoside and methyl quercetin-3-O-\u03b2-d-glucuronate; and kaempferitrin, quercetin-3-O-\u03b1-l-rhamnopyranoside, and tricin were identified in the extract from the leaves of Urochloa humidicola. Two furostanic saponins, namely, dioscin and 3-O-\u03b1-l-rhamnopyranosyl-(1-4)-[\u03b1-l-rhamnopyranosyl-(1-2)]-\u03b2-d-glucopyranosyl-penogenin, as well as catechin-7-O-\u03b2-d-glucopyranoside were identified in the methanolic extract obtained from the roots of this plant. This species features a range of metabolites that may be toxic for animals if used in food and may interfere with the growth medium, thereby inhibiting the development of other species.", "author" : [ { "dropping-particle" : "", "family" : "Oliveira", "given" : "D\u00e9bora R.", "non-dropping-particle" : "De", "parse-names" : false, "suffix" : "" }, { "dropping-particle" : "", "family" : "Nepomuceno", "given" : "Delci D", "non-dropping-particle" : "", "parse-names" : false, "suffix" : "" }, { "dropping-particle" : "", "family" : "Castro", "given" : "Rosane N", "non-dropping-particle" : "", "parse-names" : false, "suffix" : "" }, { "dropping-particle" : "", "family" : "Filho", "given" : "Raimundo Braz", "non-dropping-particle" : "", "parse-names" : false, "suffix" : "" }, { "dropping-particle" : "", "family" : "Carvalho", "given" : "M\u00e1rio G.", "non-dropping-particle" : "De", "parse-names" : false, "suffix" : "" } ], "container-title" : "Anais da Academia Brasileira de Ciencias", "genre" : "JOUR", "id" : "ITEM-1", "issue" : "2", "issued" : { "date-parts" : [ [ "2017" ] ] }, "page" : "789-797", "publisher" : "SciELO Brasil", "title" : "Special metabolites isolated from Urochloa humidicola (Poaceae)", "type" : "article-journal", "volume" : "89" }, "uris" : [ "http://www.mendeley.com/documents/?uuid=c82c3e59-7cf3-4c89-86ab-6efacef1dc64" ] } ], "mendeley" : { "formattedCitation" : "(De Oliveira et al. 2017)", "plainTextFormattedCitation" : "(De Oliveira et al. 2017)", "previouslyFormattedCitation" : "(De Oliveira et al. 2017)" }, "properties" : { "noteIndex" : 0 }, "schema" : "https://github.com/citation-style-language/schema/raw/master/csl-citation.json" }</w:instrText>
            </w:r>
            <w:r w:rsidRPr="002B5EF9">
              <w:rPr>
                <w:rFonts w:asciiTheme="majorBidi" w:eastAsia="Times New Roman" w:hAnsiTheme="majorBidi" w:cstheme="majorBidi"/>
                <w:b/>
                <w:bCs/>
                <w:color w:val="000000" w:themeColor="text1"/>
                <w:sz w:val="16"/>
                <w:szCs w:val="16"/>
                <w:highlight w:val="yellow"/>
              </w:rPr>
              <w:fldChar w:fldCharType="separate"/>
            </w:r>
            <w:r w:rsidRPr="002B5EF9">
              <w:rPr>
                <w:rFonts w:asciiTheme="majorBidi" w:eastAsia="Times New Roman" w:hAnsiTheme="majorBidi" w:cstheme="majorBidi"/>
                <w:bCs/>
                <w:noProof/>
                <w:color w:val="000000" w:themeColor="text1"/>
                <w:sz w:val="16"/>
                <w:szCs w:val="16"/>
                <w:highlight w:val="yellow"/>
              </w:rPr>
              <w:t>(De Oliveira et al. 2017)</w:t>
            </w:r>
            <w:r w:rsidRPr="002B5EF9">
              <w:rPr>
                <w:rFonts w:asciiTheme="majorBidi" w:eastAsia="Times New Roman" w:hAnsiTheme="majorBidi" w:cstheme="majorBidi"/>
                <w:b/>
                <w:bCs/>
                <w:color w:val="000000" w:themeColor="text1"/>
                <w:sz w:val="16"/>
                <w:szCs w:val="16"/>
                <w:highlight w:val="yellow"/>
              </w:rPr>
              <w:fldChar w:fldCharType="end"/>
            </w:r>
          </w:p>
        </w:tc>
      </w:tr>
      <w:tr w:rsidR="000026F1" w:rsidRPr="002B5EF9" w14:paraId="2303A34D" w14:textId="77777777" w:rsidTr="003F46AF">
        <w:trPr>
          <w:trHeight w:val="260"/>
          <w:jc w:val="center"/>
        </w:trPr>
        <w:tc>
          <w:tcPr>
            <w:tcW w:w="446" w:type="dxa"/>
            <w:tcBorders>
              <w:top w:val="single" w:sz="4" w:space="0" w:color="auto"/>
              <w:left w:val="single" w:sz="12" w:space="0" w:color="auto"/>
              <w:bottom w:val="single" w:sz="12" w:space="0" w:color="auto"/>
              <w:right w:val="single" w:sz="4" w:space="0" w:color="auto"/>
            </w:tcBorders>
            <w:shd w:val="clear" w:color="auto" w:fill="auto"/>
            <w:vAlign w:val="center"/>
          </w:tcPr>
          <w:p w14:paraId="0B46D70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16</w:t>
            </w:r>
          </w:p>
        </w:tc>
        <w:tc>
          <w:tcPr>
            <w:tcW w:w="627"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37B3BAE0"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11.06</w:t>
            </w:r>
          </w:p>
        </w:tc>
        <w:tc>
          <w:tcPr>
            <w:tcW w:w="813" w:type="dxa"/>
            <w:tcBorders>
              <w:top w:val="single" w:sz="4" w:space="0" w:color="auto"/>
              <w:left w:val="nil"/>
              <w:bottom w:val="single" w:sz="12" w:space="0" w:color="auto"/>
              <w:right w:val="single" w:sz="4" w:space="0" w:color="auto"/>
            </w:tcBorders>
            <w:shd w:val="clear" w:color="auto" w:fill="auto"/>
            <w:noWrap/>
            <w:vAlign w:val="center"/>
          </w:tcPr>
          <w:p w14:paraId="0514F7F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355.1</w:t>
            </w:r>
          </w:p>
        </w:tc>
        <w:tc>
          <w:tcPr>
            <w:tcW w:w="990" w:type="dxa"/>
            <w:tcBorders>
              <w:top w:val="single" w:sz="4" w:space="0" w:color="auto"/>
              <w:left w:val="nil"/>
              <w:bottom w:val="single" w:sz="12" w:space="0" w:color="auto"/>
              <w:right w:val="single" w:sz="4" w:space="0" w:color="auto"/>
            </w:tcBorders>
            <w:shd w:val="clear" w:color="auto" w:fill="auto"/>
            <w:noWrap/>
            <w:vAlign w:val="center"/>
          </w:tcPr>
          <w:p w14:paraId="1079C1B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16</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19</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9</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4" w:space="0" w:color="auto"/>
              <w:left w:val="nil"/>
              <w:bottom w:val="single" w:sz="12" w:space="0" w:color="auto"/>
              <w:right w:val="single" w:sz="4" w:space="0" w:color="auto"/>
            </w:tcBorders>
            <w:shd w:val="clear" w:color="auto" w:fill="auto"/>
            <w:noWrap/>
            <w:vAlign w:val="center"/>
          </w:tcPr>
          <w:p w14:paraId="2A0903B6" w14:textId="77777777" w:rsidR="000026F1" w:rsidRPr="002B5EF9" w:rsidRDefault="00C81AAD" w:rsidP="003F46AF">
            <w:pPr>
              <w:spacing w:after="0" w:line="360" w:lineRule="auto"/>
              <w:jc w:val="center"/>
              <w:rPr>
                <w:rFonts w:asciiTheme="majorBidi" w:eastAsia="Times New Roman" w:hAnsiTheme="majorBidi" w:cstheme="majorBidi"/>
                <w:color w:val="000000" w:themeColor="text1"/>
                <w:sz w:val="16"/>
                <w:szCs w:val="16"/>
                <w:highlight w:val="yellow"/>
              </w:rPr>
            </w:pPr>
            <w:hyperlink r:id="rId9" w:history="1">
              <w:r w:rsidR="000026F1" w:rsidRPr="002B5EF9">
                <w:rPr>
                  <w:rFonts w:asciiTheme="majorBidi" w:eastAsia="Times New Roman" w:hAnsiTheme="majorBidi" w:cstheme="majorBidi"/>
                  <w:color w:val="000000" w:themeColor="text1"/>
                  <w:sz w:val="16"/>
                  <w:szCs w:val="16"/>
                  <w:highlight w:val="yellow"/>
                </w:rPr>
                <w:t>1-</w:t>
              </w:r>
              <w:r w:rsidR="000026F1" w:rsidRPr="002B5EF9">
                <w:rPr>
                  <w:rFonts w:asciiTheme="majorBidi" w:eastAsia="Times New Roman" w:hAnsiTheme="majorBidi" w:cstheme="majorBidi"/>
                  <w:i/>
                  <w:iCs/>
                  <w:color w:val="000000" w:themeColor="text1"/>
                  <w:sz w:val="16"/>
                  <w:szCs w:val="16"/>
                  <w:highlight w:val="yellow"/>
                </w:rPr>
                <w:t>O</w:t>
              </w:r>
              <w:r w:rsidR="000026F1" w:rsidRPr="002B5EF9">
                <w:rPr>
                  <w:rFonts w:asciiTheme="majorBidi" w:eastAsia="Times New Roman" w:hAnsiTheme="majorBidi" w:cstheme="majorBidi"/>
                  <w:color w:val="000000" w:themeColor="text1"/>
                  <w:sz w:val="16"/>
                  <w:szCs w:val="16"/>
                  <w:highlight w:val="yellow"/>
                </w:rPr>
                <w:t>-Feruloylhexose</w:t>
              </w:r>
            </w:hyperlink>
          </w:p>
        </w:tc>
        <w:tc>
          <w:tcPr>
            <w:tcW w:w="765" w:type="dxa"/>
            <w:tcBorders>
              <w:top w:val="single" w:sz="4" w:space="0" w:color="auto"/>
              <w:left w:val="nil"/>
              <w:bottom w:val="single" w:sz="12" w:space="0" w:color="auto"/>
              <w:right w:val="single" w:sz="4" w:space="0" w:color="auto"/>
            </w:tcBorders>
            <w:shd w:val="clear" w:color="auto" w:fill="auto"/>
            <w:noWrap/>
            <w:vAlign w:val="center"/>
          </w:tcPr>
          <w:p w14:paraId="36E0377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4" w:space="0" w:color="auto"/>
              <w:left w:val="nil"/>
              <w:bottom w:val="single" w:sz="12" w:space="0" w:color="auto"/>
              <w:right w:val="single" w:sz="4" w:space="0" w:color="auto"/>
            </w:tcBorders>
            <w:shd w:val="clear" w:color="auto" w:fill="auto"/>
            <w:vAlign w:val="center"/>
          </w:tcPr>
          <w:p w14:paraId="52BD45C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22A797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4" w:space="0" w:color="auto"/>
              <w:left w:val="nil"/>
              <w:bottom w:val="single" w:sz="12" w:space="0" w:color="auto"/>
              <w:right w:val="single" w:sz="12" w:space="0" w:color="auto"/>
            </w:tcBorders>
            <w:shd w:val="clear" w:color="auto" w:fill="auto"/>
            <w:vAlign w:val="center"/>
          </w:tcPr>
          <w:p w14:paraId="7282E7CD"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5B39B740" w14:textId="77777777" w:rsidTr="003F46AF">
        <w:trPr>
          <w:trHeight w:val="260"/>
          <w:jc w:val="center"/>
        </w:trPr>
        <w:tc>
          <w:tcPr>
            <w:tcW w:w="10091" w:type="dxa"/>
            <w:gridSpan w:val="9"/>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9C962A"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20"/>
                <w:szCs w:val="20"/>
                <w:highlight w:val="yellow"/>
              </w:rPr>
            </w:pPr>
            <w:r w:rsidRPr="002B5EF9">
              <w:rPr>
                <w:rFonts w:asciiTheme="majorBidi" w:eastAsia="Times New Roman" w:hAnsiTheme="majorBidi" w:cstheme="majorBidi"/>
                <w:b/>
                <w:bCs/>
                <w:color w:val="000000" w:themeColor="text1"/>
                <w:sz w:val="20"/>
                <w:szCs w:val="20"/>
                <w:highlight w:val="yellow"/>
              </w:rPr>
              <w:t>Carboxylic acids</w:t>
            </w:r>
          </w:p>
        </w:tc>
      </w:tr>
      <w:tr w:rsidR="000026F1" w:rsidRPr="002B5EF9" w14:paraId="63E471BE" w14:textId="77777777" w:rsidTr="003F46AF">
        <w:trPr>
          <w:trHeight w:val="260"/>
          <w:jc w:val="center"/>
        </w:trPr>
        <w:tc>
          <w:tcPr>
            <w:tcW w:w="446" w:type="dxa"/>
            <w:tcBorders>
              <w:top w:val="single" w:sz="12" w:space="0" w:color="auto"/>
              <w:left w:val="single" w:sz="12" w:space="0" w:color="auto"/>
              <w:bottom w:val="single" w:sz="4" w:space="0" w:color="auto"/>
              <w:right w:val="single" w:sz="4" w:space="0" w:color="auto"/>
            </w:tcBorders>
            <w:shd w:val="clear" w:color="auto" w:fill="auto"/>
            <w:vAlign w:val="center"/>
          </w:tcPr>
          <w:p w14:paraId="503804F7"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17</w:t>
            </w:r>
          </w:p>
        </w:tc>
        <w:tc>
          <w:tcPr>
            <w:tcW w:w="627"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1023551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2.59</w:t>
            </w:r>
          </w:p>
        </w:tc>
        <w:tc>
          <w:tcPr>
            <w:tcW w:w="813" w:type="dxa"/>
            <w:tcBorders>
              <w:top w:val="single" w:sz="12" w:space="0" w:color="auto"/>
              <w:left w:val="nil"/>
              <w:bottom w:val="single" w:sz="4" w:space="0" w:color="auto"/>
              <w:right w:val="single" w:sz="4" w:space="0" w:color="auto"/>
            </w:tcBorders>
            <w:shd w:val="clear" w:color="auto" w:fill="auto"/>
            <w:noWrap/>
            <w:vAlign w:val="center"/>
          </w:tcPr>
          <w:p w14:paraId="368439A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191.0</w:t>
            </w:r>
          </w:p>
        </w:tc>
        <w:tc>
          <w:tcPr>
            <w:tcW w:w="990" w:type="dxa"/>
            <w:tcBorders>
              <w:top w:val="single" w:sz="12" w:space="0" w:color="auto"/>
              <w:left w:val="nil"/>
              <w:bottom w:val="single" w:sz="4" w:space="0" w:color="auto"/>
              <w:right w:val="single" w:sz="4" w:space="0" w:color="auto"/>
            </w:tcBorders>
            <w:shd w:val="clear" w:color="auto" w:fill="auto"/>
            <w:noWrap/>
            <w:vAlign w:val="center"/>
          </w:tcPr>
          <w:p w14:paraId="09A3D35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7</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11</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6</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12" w:space="0" w:color="auto"/>
              <w:left w:val="nil"/>
              <w:bottom w:val="single" w:sz="4" w:space="0" w:color="auto"/>
              <w:right w:val="single" w:sz="4" w:space="0" w:color="auto"/>
            </w:tcBorders>
            <w:shd w:val="clear" w:color="auto" w:fill="auto"/>
            <w:noWrap/>
            <w:vAlign w:val="center"/>
          </w:tcPr>
          <w:p w14:paraId="6CF09CF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Quinic acid</w:t>
            </w:r>
          </w:p>
        </w:tc>
        <w:tc>
          <w:tcPr>
            <w:tcW w:w="765" w:type="dxa"/>
            <w:tcBorders>
              <w:top w:val="single" w:sz="12" w:space="0" w:color="auto"/>
              <w:left w:val="nil"/>
              <w:bottom w:val="single" w:sz="4" w:space="0" w:color="auto"/>
              <w:right w:val="single" w:sz="4" w:space="0" w:color="auto"/>
            </w:tcBorders>
            <w:shd w:val="clear" w:color="auto" w:fill="auto"/>
            <w:noWrap/>
            <w:vAlign w:val="center"/>
          </w:tcPr>
          <w:p w14:paraId="65C32F3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12" w:space="0" w:color="auto"/>
              <w:left w:val="nil"/>
              <w:bottom w:val="single" w:sz="4" w:space="0" w:color="auto"/>
              <w:right w:val="single" w:sz="4" w:space="0" w:color="auto"/>
            </w:tcBorders>
            <w:shd w:val="clear" w:color="auto" w:fill="auto"/>
            <w:vAlign w:val="center"/>
          </w:tcPr>
          <w:p w14:paraId="0BF7F9C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4335E6C3"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12" w:space="0" w:color="auto"/>
              <w:left w:val="nil"/>
              <w:bottom w:val="single" w:sz="4" w:space="0" w:color="auto"/>
              <w:right w:val="single" w:sz="12" w:space="0" w:color="auto"/>
            </w:tcBorders>
            <w:shd w:val="clear" w:color="auto" w:fill="auto"/>
            <w:vAlign w:val="center"/>
          </w:tcPr>
          <w:p w14:paraId="05E2ABC6"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2435ABC8"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4DEC634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18</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AAD03"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2.83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EBC015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195.0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D8D2C3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6</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11</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7</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4" w:space="0" w:color="auto"/>
              <w:left w:val="nil"/>
              <w:bottom w:val="single" w:sz="4" w:space="0" w:color="auto"/>
              <w:right w:val="single" w:sz="4" w:space="0" w:color="auto"/>
            </w:tcBorders>
            <w:shd w:val="clear" w:color="auto" w:fill="auto"/>
            <w:noWrap/>
            <w:vAlign w:val="center"/>
          </w:tcPr>
          <w:p w14:paraId="2BE73B9A"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gluconic acid</w:t>
            </w:r>
          </w:p>
        </w:tc>
        <w:tc>
          <w:tcPr>
            <w:tcW w:w="765" w:type="dxa"/>
            <w:tcBorders>
              <w:top w:val="single" w:sz="4" w:space="0" w:color="auto"/>
              <w:left w:val="nil"/>
              <w:bottom w:val="single" w:sz="4" w:space="0" w:color="auto"/>
              <w:right w:val="single" w:sz="4" w:space="0" w:color="auto"/>
            </w:tcBorders>
            <w:shd w:val="clear" w:color="auto" w:fill="auto"/>
            <w:noWrap/>
            <w:vAlign w:val="center"/>
          </w:tcPr>
          <w:p w14:paraId="60E6426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4" w:space="0" w:color="auto"/>
              <w:left w:val="nil"/>
              <w:bottom w:val="single" w:sz="4" w:space="0" w:color="auto"/>
              <w:right w:val="single" w:sz="4" w:space="0" w:color="auto"/>
            </w:tcBorders>
            <w:shd w:val="clear" w:color="auto" w:fill="auto"/>
            <w:vAlign w:val="center"/>
          </w:tcPr>
          <w:p w14:paraId="7C8E8A36"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9322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4" w:space="0" w:color="auto"/>
              <w:left w:val="nil"/>
              <w:bottom w:val="single" w:sz="4" w:space="0" w:color="auto"/>
              <w:right w:val="single" w:sz="12" w:space="0" w:color="auto"/>
            </w:tcBorders>
            <w:shd w:val="clear" w:color="auto" w:fill="auto"/>
            <w:vAlign w:val="center"/>
          </w:tcPr>
          <w:p w14:paraId="0FE6CC3B"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b/>
                <w:bCs/>
                <w:color w:val="000000" w:themeColor="text1"/>
                <w:sz w:val="16"/>
                <w:szCs w:val="16"/>
                <w:highlight w:val="yellow"/>
              </w:rPr>
              <w:fldChar w:fldCharType="begin" w:fldLock="1"/>
            </w:r>
            <w:r w:rsidRPr="002B5EF9">
              <w:rPr>
                <w:rFonts w:asciiTheme="majorBidi" w:eastAsia="Times New Roman" w:hAnsiTheme="majorBidi" w:cstheme="majorBidi"/>
                <w:b/>
                <w:bCs/>
                <w:color w:val="000000" w:themeColor="text1"/>
                <w:sz w:val="16"/>
                <w:szCs w:val="16"/>
                <w:highlight w:val="yellow"/>
              </w:rPr>
              <w:instrText>ADDIN CSL_CITATION { "citationItems" : [ { "id" : "ITEM-1", "itemData" : { "ISSN" : "0973-7510", "author" : [ { "dropping-particle" : "", "family" : "Akbari", "given" : "DL", "non-dropping-particle" : "", "parse-names" : false, "suffix" : "" }, { "dropping-particle" : "", "family" : "Golakiya", "given" : "BA", "non-dropping-particle" : "", "parse-names" : false, "suffix" : "" }, { "dropping-particle" : "", "family" : "Applied", "given" : "RA Bhadania - Journal of Pure and", "non-dropping-particle" : "", "parse-names" : false, "suffix" : "" }, { "dropping-particle" : "", "family" : "2015", "given" : "Undefined", "non-dropping-particle" : "", "parse-names" : false, "suffix" : "" } ], "container-title" : "go.gale.com", "genre" : "JOUR", "id" : "ITEM-1", "issue" : "3", "issued" : { "date-parts" : [ [ "2015" ] ] }, "page" : "2619-2627", "publisher" : "Oriental Scientific Publishing Company", "title" : "Screening and plant growth promoting activity of drought tolerant endophytic bacteria isolated from wild Poaceae", "type" : "article-journal", "volume" : "9" }, "uris" : [ "http://www.mendeley.com/documents/?uuid=0e58f35c-4a10-4a6a-916f-979ccee171c5" ] } ], "mendeley" : { "formattedCitation" : "(Akbari et al. 2015)", "plainTextFormattedCitation" : "(Akbari et al. 2015)", "previouslyFormattedCitation" : "(Akbari et al. 2015)" }, "properties" : { "noteIndex" : 0 }, "schema" : "https://github.com/citation-style-language/schema/raw/master/csl-citation.json" }</w:instrText>
            </w:r>
            <w:r w:rsidRPr="002B5EF9">
              <w:rPr>
                <w:rFonts w:asciiTheme="majorBidi" w:eastAsia="Times New Roman" w:hAnsiTheme="majorBidi" w:cstheme="majorBidi"/>
                <w:b/>
                <w:bCs/>
                <w:color w:val="000000" w:themeColor="text1"/>
                <w:sz w:val="16"/>
                <w:szCs w:val="16"/>
                <w:highlight w:val="yellow"/>
              </w:rPr>
              <w:fldChar w:fldCharType="separate"/>
            </w:r>
            <w:r w:rsidRPr="002B5EF9">
              <w:rPr>
                <w:rFonts w:asciiTheme="majorBidi" w:eastAsia="Times New Roman" w:hAnsiTheme="majorBidi" w:cstheme="majorBidi"/>
                <w:bCs/>
                <w:noProof/>
                <w:color w:val="000000" w:themeColor="text1"/>
                <w:sz w:val="16"/>
                <w:szCs w:val="16"/>
                <w:highlight w:val="yellow"/>
              </w:rPr>
              <w:t>(Akbari et al. 2015)</w:t>
            </w:r>
            <w:r w:rsidRPr="002B5EF9">
              <w:rPr>
                <w:rFonts w:asciiTheme="majorBidi" w:eastAsia="Times New Roman" w:hAnsiTheme="majorBidi" w:cstheme="majorBidi"/>
                <w:b/>
                <w:bCs/>
                <w:color w:val="000000" w:themeColor="text1"/>
                <w:sz w:val="16"/>
                <w:szCs w:val="16"/>
                <w:highlight w:val="yellow"/>
              </w:rPr>
              <w:fldChar w:fldCharType="end"/>
            </w:r>
          </w:p>
        </w:tc>
      </w:tr>
      <w:tr w:rsidR="000026F1" w:rsidRPr="002B5EF9" w14:paraId="3C8A44F5" w14:textId="77777777" w:rsidTr="003F46AF">
        <w:trPr>
          <w:trHeight w:val="260"/>
          <w:jc w:val="center"/>
        </w:trPr>
        <w:tc>
          <w:tcPr>
            <w:tcW w:w="446" w:type="dxa"/>
            <w:tcBorders>
              <w:top w:val="single" w:sz="4" w:space="0" w:color="auto"/>
              <w:left w:val="single" w:sz="12" w:space="0" w:color="auto"/>
              <w:bottom w:val="single" w:sz="12" w:space="0" w:color="auto"/>
              <w:right w:val="single" w:sz="4" w:space="0" w:color="auto"/>
            </w:tcBorders>
            <w:shd w:val="clear" w:color="auto" w:fill="auto"/>
            <w:vAlign w:val="center"/>
          </w:tcPr>
          <w:p w14:paraId="3A0BE1E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19</w:t>
            </w:r>
          </w:p>
        </w:tc>
        <w:tc>
          <w:tcPr>
            <w:tcW w:w="627"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74E681B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3.16</w:t>
            </w:r>
          </w:p>
        </w:tc>
        <w:tc>
          <w:tcPr>
            <w:tcW w:w="813" w:type="dxa"/>
            <w:tcBorders>
              <w:top w:val="single" w:sz="4" w:space="0" w:color="auto"/>
              <w:left w:val="nil"/>
              <w:bottom w:val="single" w:sz="12" w:space="0" w:color="auto"/>
              <w:right w:val="single" w:sz="4" w:space="0" w:color="auto"/>
            </w:tcBorders>
            <w:shd w:val="clear" w:color="auto" w:fill="auto"/>
            <w:noWrap/>
            <w:vAlign w:val="center"/>
          </w:tcPr>
          <w:p w14:paraId="4A0AE35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173.1</w:t>
            </w:r>
          </w:p>
        </w:tc>
        <w:tc>
          <w:tcPr>
            <w:tcW w:w="990" w:type="dxa"/>
            <w:tcBorders>
              <w:top w:val="single" w:sz="4" w:space="0" w:color="auto"/>
              <w:left w:val="nil"/>
              <w:bottom w:val="single" w:sz="12" w:space="0" w:color="auto"/>
              <w:right w:val="single" w:sz="4" w:space="0" w:color="auto"/>
            </w:tcBorders>
            <w:shd w:val="clear" w:color="auto" w:fill="auto"/>
            <w:noWrap/>
            <w:vAlign w:val="center"/>
          </w:tcPr>
          <w:p w14:paraId="1EC000F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7</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9</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5</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4" w:space="0" w:color="auto"/>
              <w:left w:val="nil"/>
              <w:bottom w:val="single" w:sz="12" w:space="0" w:color="auto"/>
              <w:right w:val="single" w:sz="4" w:space="0" w:color="auto"/>
            </w:tcBorders>
            <w:shd w:val="clear" w:color="auto" w:fill="auto"/>
            <w:noWrap/>
            <w:vAlign w:val="center"/>
          </w:tcPr>
          <w:p w14:paraId="46F27380"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Shikimic acid</w:t>
            </w:r>
          </w:p>
        </w:tc>
        <w:tc>
          <w:tcPr>
            <w:tcW w:w="765" w:type="dxa"/>
            <w:tcBorders>
              <w:top w:val="single" w:sz="4" w:space="0" w:color="auto"/>
              <w:left w:val="nil"/>
              <w:bottom w:val="single" w:sz="12" w:space="0" w:color="auto"/>
              <w:right w:val="single" w:sz="4" w:space="0" w:color="auto"/>
            </w:tcBorders>
            <w:shd w:val="clear" w:color="auto" w:fill="auto"/>
            <w:noWrap/>
            <w:vAlign w:val="center"/>
          </w:tcPr>
          <w:p w14:paraId="5E45D8E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4" w:space="0" w:color="auto"/>
              <w:left w:val="nil"/>
              <w:bottom w:val="single" w:sz="12" w:space="0" w:color="auto"/>
              <w:right w:val="single" w:sz="4" w:space="0" w:color="auto"/>
            </w:tcBorders>
            <w:shd w:val="clear" w:color="auto" w:fill="auto"/>
            <w:vAlign w:val="center"/>
          </w:tcPr>
          <w:p w14:paraId="389FFDB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6CD5852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4" w:space="0" w:color="auto"/>
              <w:left w:val="nil"/>
              <w:bottom w:val="single" w:sz="12" w:space="0" w:color="auto"/>
              <w:right w:val="single" w:sz="12" w:space="0" w:color="auto"/>
            </w:tcBorders>
            <w:shd w:val="clear" w:color="auto" w:fill="auto"/>
            <w:vAlign w:val="center"/>
          </w:tcPr>
          <w:p w14:paraId="56635A41"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b/>
                <w:bCs/>
                <w:color w:val="000000" w:themeColor="text1"/>
                <w:sz w:val="16"/>
                <w:szCs w:val="16"/>
                <w:highlight w:val="yellow"/>
              </w:rPr>
              <w:fldChar w:fldCharType="begin" w:fldLock="1"/>
            </w:r>
            <w:r w:rsidRPr="002B5EF9">
              <w:rPr>
                <w:rFonts w:asciiTheme="majorBidi" w:eastAsia="Times New Roman" w:hAnsiTheme="majorBidi" w:cstheme="majorBidi"/>
                <w:b/>
                <w:bCs/>
                <w:color w:val="000000" w:themeColor="text1"/>
                <w:sz w:val="16"/>
                <w:szCs w:val="16"/>
                <w:highlight w:val="yellow"/>
              </w:rPr>
              <w:instrText>ADDIN CSL_CITATION { "citationItems" : [ { "id" : "ITEM-1", "itemData" : { "DOI" : "10.21894/jopr.2017.2902.07", "ISSN" : "15112780", "abstract" : "Metabolomics is emerging as a powerful tool for screening of metabolites in both phenotyping and diagnostic analyses in plants. Metabolomics coupled with multivariate statistical analysis has provided a fast and unbiased comparative investigation of the metabolite composition in oil palm root. Basal stem rot (BSR) caused by the white rot fungus, Ganoderma boninense is a common oil palm disease in south-east Asia. Little is known about the disease mechanism and there is yet no satisfactory treatment for it. Besides agronomic practice of reducing the disease inoculum in the field, breeding for resistance to the disease is probably the most practical control. This study investigated metabolomic differences in oil palm planting materials with varying susceptibility to G. boninense from Cameroon and Deli genetic backgrounds. Liquid chromatography-quadrupole/ time-of-flight-mass spectrometry (LC-Q/TOF-MS) data was subjected to multivariate statistical analysis and discovered that the palms could be categorised into two clusters linked to Cameroon and Deli oil palms. Changes in metabolites involved in phenylpropanoid pathway and primary metabolism including shikimic acid, glucose and malic acid were observed. The comprehensive and unbiased strategy for metabolite data analysis presented here can be adopted to screen wider oil palm germplasm for those potentially useful for breeding BSR-resistant palms.", "author" : [ { "dropping-particle" : "", "family" : "Nurazah", "given" : "Zain", "non-dropping-particle" : "", "parse-names" : false, "suffix" : "" }, { "dropping-particle" : "", "family" : "Idris", "given" : "Abu Seman", "non-dropping-particle" : "", "parse-names" : false, "suffix" : "" }, { "dropping-particle" : "", "family" : "Kushairi", "given" : "A", "non-dropping-particle" : "", "parse-names" : false, "suffix" : "" }, { "dropping-particle" : "", "family" : "Din", "given" : "Amiruddin Mohd", "non-dropping-particle" : "", "parse-names" : false, "suffix" : "" }, { "dropping-particle" : "", "family" : "Abrizah", "given" : "Othman", "non-dropping-particle" : "", "parse-names" : false, "suffix" : "" }, { "dropping-particle" : "", "family" : "Ramli", "given" : "Umi Salamah", "non-dropping-particle" : "", "parse-names" : false, "suffix" : "" } ], "container-title" : "Journal of Oil Palm Research", "genre" : "JOUR", "id" : "ITEM-1", "issue" : "2", "issued" : { "date-parts" : [ [ "2017" ] ] }, "page" : "227-241", "title" : "Metabolomics unravel differences between Cameroon Dura and deli Dura oil palm (Elaeis guineensis Jacq.) genetic backgrounds against Basal stem rot", "type" : "article-journal", "volume" : "29" }, "uris" : [ "http://www.mendeley.com/documents/?uuid=bb460923-b91e-441f-8480-dd2edb0a4a60" ] } ], "mendeley" : { "formattedCitation" : "(Nurazah et al. 2017)", "plainTextFormattedCitation" : "(Nurazah et al. 2017)", "previouslyFormattedCitation" : "(Nurazah et al. 2017)" }, "properties" : { "noteIndex" : 0 }, "schema" : "https://github.com/citation-style-language/schema/raw/master/csl-citation.json" }</w:instrText>
            </w:r>
            <w:r w:rsidRPr="002B5EF9">
              <w:rPr>
                <w:rFonts w:asciiTheme="majorBidi" w:eastAsia="Times New Roman" w:hAnsiTheme="majorBidi" w:cstheme="majorBidi"/>
                <w:b/>
                <w:bCs/>
                <w:color w:val="000000" w:themeColor="text1"/>
                <w:sz w:val="16"/>
                <w:szCs w:val="16"/>
                <w:highlight w:val="yellow"/>
              </w:rPr>
              <w:fldChar w:fldCharType="separate"/>
            </w:r>
            <w:r w:rsidRPr="002B5EF9">
              <w:rPr>
                <w:rFonts w:asciiTheme="majorBidi" w:eastAsia="Times New Roman" w:hAnsiTheme="majorBidi" w:cstheme="majorBidi"/>
                <w:bCs/>
                <w:noProof/>
                <w:color w:val="000000" w:themeColor="text1"/>
                <w:sz w:val="16"/>
                <w:szCs w:val="16"/>
                <w:highlight w:val="yellow"/>
              </w:rPr>
              <w:t>(Nurazah et al. 2017)</w:t>
            </w:r>
            <w:r w:rsidRPr="002B5EF9">
              <w:rPr>
                <w:rFonts w:asciiTheme="majorBidi" w:eastAsia="Times New Roman" w:hAnsiTheme="majorBidi" w:cstheme="majorBidi"/>
                <w:b/>
                <w:bCs/>
                <w:color w:val="000000" w:themeColor="text1"/>
                <w:sz w:val="16"/>
                <w:szCs w:val="16"/>
                <w:highlight w:val="yellow"/>
              </w:rPr>
              <w:fldChar w:fldCharType="end"/>
            </w:r>
          </w:p>
        </w:tc>
      </w:tr>
      <w:tr w:rsidR="000026F1" w:rsidRPr="002B5EF9" w14:paraId="2FAE0B83" w14:textId="77777777" w:rsidTr="003F46AF">
        <w:trPr>
          <w:trHeight w:val="260"/>
          <w:jc w:val="center"/>
        </w:trPr>
        <w:tc>
          <w:tcPr>
            <w:tcW w:w="10091" w:type="dxa"/>
            <w:gridSpan w:val="9"/>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F844093" w14:textId="77777777" w:rsidR="000026F1" w:rsidRPr="002B5EF9" w:rsidRDefault="000026F1" w:rsidP="003F46AF">
            <w:pPr>
              <w:spacing w:after="0" w:line="360" w:lineRule="auto"/>
              <w:jc w:val="center"/>
              <w:rPr>
                <w:rFonts w:asciiTheme="majorBidi" w:eastAsia="Times New Roman" w:hAnsiTheme="majorBidi" w:cstheme="majorBidi"/>
                <w:b/>
                <w:bCs/>
                <w:color w:val="000000" w:themeColor="text1"/>
                <w:sz w:val="20"/>
                <w:szCs w:val="20"/>
                <w:highlight w:val="yellow"/>
              </w:rPr>
            </w:pPr>
            <w:r w:rsidRPr="002B5EF9">
              <w:rPr>
                <w:rFonts w:asciiTheme="majorBidi" w:eastAsia="Times New Roman" w:hAnsiTheme="majorBidi" w:cstheme="majorBidi"/>
                <w:b/>
                <w:bCs/>
                <w:color w:val="000000" w:themeColor="text1"/>
                <w:sz w:val="20"/>
                <w:szCs w:val="20"/>
                <w:highlight w:val="yellow"/>
              </w:rPr>
              <w:t>Fatty acids</w:t>
            </w:r>
          </w:p>
        </w:tc>
      </w:tr>
      <w:tr w:rsidR="000026F1" w:rsidRPr="002B5EF9" w14:paraId="5B41F37C" w14:textId="77777777" w:rsidTr="003F46AF">
        <w:trPr>
          <w:trHeight w:val="260"/>
          <w:jc w:val="center"/>
        </w:trPr>
        <w:tc>
          <w:tcPr>
            <w:tcW w:w="446" w:type="dxa"/>
            <w:tcBorders>
              <w:top w:val="single" w:sz="12" w:space="0" w:color="auto"/>
              <w:left w:val="single" w:sz="12" w:space="0" w:color="auto"/>
              <w:bottom w:val="single" w:sz="4" w:space="0" w:color="auto"/>
              <w:right w:val="single" w:sz="4" w:space="0" w:color="auto"/>
            </w:tcBorders>
            <w:shd w:val="clear" w:color="auto" w:fill="auto"/>
            <w:vAlign w:val="center"/>
          </w:tcPr>
          <w:p w14:paraId="42FC7EB3"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20</w:t>
            </w:r>
          </w:p>
        </w:tc>
        <w:tc>
          <w:tcPr>
            <w:tcW w:w="627"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6B95784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11.67</w:t>
            </w:r>
          </w:p>
        </w:tc>
        <w:tc>
          <w:tcPr>
            <w:tcW w:w="813" w:type="dxa"/>
            <w:tcBorders>
              <w:top w:val="single" w:sz="12" w:space="0" w:color="auto"/>
              <w:left w:val="nil"/>
              <w:bottom w:val="single" w:sz="4" w:space="0" w:color="auto"/>
              <w:right w:val="single" w:sz="4" w:space="0" w:color="auto"/>
            </w:tcBorders>
            <w:shd w:val="clear" w:color="auto" w:fill="auto"/>
            <w:noWrap/>
            <w:vAlign w:val="center"/>
          </w:tcPr>
          <w:p w14:paraId="60337702"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327.1</w:t>
            </w:r>
          </w:p>
        </w:tc>
        <w:tc>
          <w:tcPr>
            <w:tcW w:w="990" w:type="dxa"/>
            <w:tcBorders>
              <w:top w:val="single" w:sz="12" w:space="0" w:color="auto"/>
              <w:left w:val="nil"/>
              <w:bottom w:val="single" w:sz="4" w:space="0" w:color="auto"/>
              <w:right w:val="single" w:sz="4" w:space="0" w:color="auto"/>
            </w:tcBorders>
            <w:shd w:val="clear" w:color="auto" w:fill="auto"/>
            <w:noWrap/>
            <w:vAlign w:val="center"/>
          </w:tcPr>
          <w:p w14:paraId="31696B4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18</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31</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5</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12" w:space="0" w:color="auto"/>
              <w:left w:val="nil"/>
              <w:bottom w:val="single" w:sz="4" w:space="0" w:color="auto"/>
              <w:right w:val="single" w:sz="4" w:space="0" w:color="auto"/>
            </w:tcBorders>
            <w:shd w:val="clear" w:color="auto" w:fill="auto"/>
            <w:noWrap/>
            <w:vAlign w:val="center"/>
          </w:tcPr>
          <w:p w14:paraId="34467889"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Trihydroxyoctadecenoic acid</w:t>
            </w:r>
          </w:p>
        </w:tc>
        <w:tc>
          <w:tcPr>
            <w:tcW w:w="765" w:type="dxa"/>
            <w:tcBorders>
              <w:top w:val="single" w:sz="12" w:space="0" w:color="auto"/>
              <w:left w:val="nil"/>
              <w:bottom w:val="single" w:sz="4" w:space="0" w:color="auto"/>
              <w:right w:val="single" w:sz="4" w:space="0" w:color="auto"/>
            </w:tcBorders>
            <w:shd w:val="clear" w:color="auto" w:fill="auto"/>
            <w:noWrap/>
            <w:vAlign w:val="center"/>
          </w:tcPr>
          <w:p w14:paraId="0E8AFA83"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12" w:space="0" w:color="auto"/>
              <w:left w:val="nil"/>
              <w:bottom w:val="single" w:sz="4" w:space="0" w:color="auto"/>
              <w:right w:val="single" w:sz="4" w:space="0" w:color="auto"/>
            </w:tcBorders>
            <w:shd w:val="clear" w:color="auto" w:fill="auto"/>
            <w:vAlign w:val="center"/>
          </w:tcPr>
          <w:p w14:paraId="04B925C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4DEBAB0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12" w:space="0" w:color="auto"/>
              <w:left w:val="nil"/>
              <w:bottom w:val="single" w:sz="4" w:space="0" w:color="auto"/>
              <w:right w:val="single" w:sz="12" w:space="0" w:color="auto"/>
            </w:tcBorders>
            <w:shd w:val="clear" w:color="auto" w:fill="auto"/>
          </w:tcPr>
          <w:p w14:paraId="650DBE14"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3D04FF95"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0C26BD4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21</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92A5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14.04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D19E648"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293.1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5A4251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18</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29</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3</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4" w:space="0" w:color="auto"/>
              <w:left w:val="nil"/>
              <w:bottom w:val="single" w:sz="4" w:space="0" w:color="auto"/>
              <w:right w:val="single" w:sz="4" w:space="0" w:color="auto"/>
            </w:tcBorders>
            <w:shd w:val="clear" w:color="auto" w:fill="auto"/>
            <w:noWrap/>
            <w:vAlign w:val="center"/>
          </w:tcPr>
          <w:p w14:paraId="25306B8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Hydroxyoctadecatrienoic acid</w:t>
            </w:r>
          </w:p>
        </w:tc>
        <w:tc>
          <w:tcPr>
            <w:tcW w:w="765" w:type="dxa"/>
            <w:tcBorders>
              <w:top w:val="single" w:sz="4" w:space="0" w:color="auto"/>
              <w:left w:val="nil"/>
              <w:bottom w:val="single" w:sz="4" w:space="0" w:color="auto"/>
              <w:right w:val="single" w:sz="4" w:space="0" w:color="auto"/>
            </w:tcBorders>
            <w:shd w:val="clear" w:color="auto" w:fill="auto"/>
            <w:noWrap/>
            <w:vAlign w:val="center"/>
          </w:tcPr>
          <w:p w14:paraId="4D9AEBE5"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4" w:space="0" w:color="auto"/>
              <w:left w:val="nil"/>
              <w:bottom w:val="single" w:sz="4" w:space="0" w:color="auto"/>
              <w:right w:val="single" w:sz="4" w:space="0" w:color="auto"/>
            </w:tcBorders>
            <w:shd w:val="clear" w:color="auto" w:fill="auto"/>
            <w:vAlign w:val="center"/>
          </w:tcPr>
          <w:p w14:paraId="4B588AB4"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E056B"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4" w:space="0" w:color="auto"/>
              <w:left w:val="nil"/>
              <w:bottom w:val="single" w:sz="4" w:space="0" w:color="auto"/>
              <w:right w:val="single" w:sz="12" w:space="0" w:color="auto"/>
            </w:tcBorders>
            <w:shd w:val="clear" w:color="auto" w:fill="auto"/>
          </w:tcPr>
          <w:p w14:paraId="60B28E2B"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fldChar w:fldCharType="begin" w:fldLock="1"/>
            </w:r>
            <w:r w:rsidRPr="002B5EF9">
              <w:rPr>
                <w:rFonts w:asciiTheme="majorBidi" w:eastAsia="Times New Roman" w:hAnsiTheme="majorBidi" w:cstheme="majorBidi"/>
                <w:color w:val="000000" w:themeColor="text1"/>
                <w:sz w:val="16"/>
                <w:szCs w:val="16"/>
                <w:highlight w:val="yellow"/>
              </w:rPr>
              <w:instrText>ADDIN CSL_CITATION { "citationItems" : [ { "id" : "ITEM-1", "itemData" : { "ISSN" : "0378-8741", "author" : [ { "dropping-particle" : "", "family" : "Arafat", "given" : "Mahmoud A M", "non-dropping-particle" : "", "parse-names" : false, "suffix" : "" }, { "dropping-particle" : "", "family" : "Khalil", "given" : "Mohammed N A", "non-dropping-particle" : "", "parse-names" : false, "suffix" : "" }, { "dropping-particle" : "", "family" : "Mohamed", "given" : "Osama G", "non-dropping-particle" : "", "parse-names" : false, "suffix" : "" }, { "dropping-particle" : "", "family" : "Abd El-Ghafar", "given" : "Omnia A M", "non-dropping-particle" : "", "parse-names" : false, "suffix" : "" }, { "dropping-particle" : "", "family" : "Tripathi", "given" : "Ashootosh", "non-dropping-particle" : "", "parse-names" : false, "suffix" : "" }, { "dropping-particle" : "", "family" : "Mahrous", "given" : "Engy A", "non-dropping-particle" : "", "parse-names" : false, "suffix" : "" }, { "dropping-particle" : "", "family" : "Abd El-kader", "given" : "Essam M", "non-dropping-particle" : "", "parse-names" : false, "suffix" : "" }, { "dropping-particle" : "", "family" : "El-Hawary", "given" : "Seham", "non-dropping-particle" : "", "parse-names" : false, "suffix" : "" } ], "container-title" : "Journal of Ethnopharmacology", "genre" : "JOUR", "id" : "ITEM-1", "issued" : { "date-parts" : [ [ "2023" ] ] }, "page" : "116764", "publisher" : "Elsevier", "title" : "Vetiver aerial parts and roots ameliorate rheumatoid arthritis in complete Freund's adjuvant rat model, a phytochemical profiling and mechanistic study", "type" : "article-journal" }, "uris" : [ "http://www.mendeley.com/documents/?uuid=f0ad0b6d-acf3-45df-8d4b-a88c6716d38b" ] } ], "mendeley" : { "formattedCitation" : "(Arafat et al. 2023)", "plainTextFormattedCitation" : "(Arafat et al. 2023)", "previouslyFormattedCitation" : "(Arafat et al. 2023)" }, "properties" : { "noteIndex" : 0 }, "schema" : "https://github.com/citation-style-language/schema/raw/master/csl-citation.json" }</w:instrText>
            </w:r>
            <w:r w:rsidRPr="002B5EF9">
              <w:rPr>
                <w:rFonts w:asciiTheme="majorBidi" w:eastAsia="Times New Roman" w:hAnsiTheme="majorBidi" w:cstheme="majorBidi"/>
                <w:color w:val="000000" w:themeColor="text1"/>
                <w:sz w:val="16"/>
                <w:szCs w:val="16"/>
                <w:highlight w:val="yellow"/>
              </w:rPr>
              <w:fldChar w:fldCharType="separate"/>
            </w:r>
            <w:r w:rsidRPr="002B5EF9">
              <w:rPr>
                <w:rFonts w:asciiTheme="majorBidi" w:eastAsia="Times New Roman" w:hAnsiTheme="majorBidi" w:cstheme="majorBidi"/>
                <w:noProof/>
                <w:color w:val="000000" w:themeColor="text1"/>
                <w:sz w:val="16"/>
                <w:szCs w:val="16"/>
                <w:highlight w:val="yellow"/>
              </w:rPr>
              <w:t>(Arafat et al. 2023)</w:t>
            </w:r>
            <w:r w:rsidRPr="002B5EF9">
              <w:rPr>
                <w:rFonts w:asciiTheme="majorBidi" w:eastAsia="Times New Roman" w:hAnsiTheme="majorBidi" w:cstheme="majorBidi"/>
                <w:color w:val="000000" w:themeColor="text1"/>
                <w:sz w:val="16"/>
                <w:szCs w:val="16"/>
                <w:highlight w:val="yellow"/>
              </w:rPr>
              <w:fldChar w:fldCharType="end"/>
            </w:r>
          </w:p>
        </w:tc>
      </w:tr>
      <w:tr w:rsidR="000026F1" w:rsidRPr="002B5EF9" w14:paraId="4C588AB4" w14:textId="77777777" w:rsidTr="003F46AF">
        <w:trPr>
          <w:trHeight w:val="260"/>
          <w:jc w:val="center"/>
        </w:trPr>
        <w:tc>
          <w:tcPr>
            <w:tcW w:w="446" w:type="dxa"/>
            <w:tcBorders>
              <w:top w:val="single" w:sz="4" w:space="0" w:color="auto"/>
              <w:left w:val="single" w:sz="12" w:space="0" w:color="auto"/>
              <w:bottom w:val="single" w:sz="4" w:space="0" w:color="auto"/>
              <w:right w:val="single" w:sz="4" w:space="0" w:color="auto"/>
            </w:tcBorders>
            <w:shd w:val="clear" w:color="auto" w:fill="auto"/>
            <w:vAlign w:val="center"/>
          </w:tcPr>
          <w:p w14:paraId="03CDC98E"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9F893"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14.82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181C46A"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295.1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A590C5F"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C</w:t>
            </w:r>
            <w:r w:rsidRPr="002B5EF9">
              <w:rPr>
                <w:rFonts w:asciiTheme="majorBidi" w:eastAsia="Times New Roman" w:hAnsiTheme="majorBidi" w:cstheme="majorBidi"/>
                <w:color w:val="000000" w:themeColor="text1"/>
                <w:sz w:val="16"/>
                <w:szCs w:val="16"/>
                <w:highlight w:val="yellow"/>
                <w:vertAlign w:val="subscript"/>
              </w:rPr>
              <w:t>18</w:t>
            </w:r>
            <w:r w:rsidRPr="002B5EF9">
              <w:rPr>
                <w:rFonts w:asciiTheme="majorBidi" w:eastAsia="Times New Roman" w:hAnsiTheme="majorBidi" w:cstheme="majorBidi"/>
                <w:color w:val="000000" w:themeColor="text1"/>
                <w:sz w:val="16"/>
                <w:szCs w:val="16"/>
                <w:highlight w:val="yellow"/>
              </w:rPr>
              <w:t>H</w:t>
            </w:r>
            <w:r w:rsidRPr="002B5EF9">
              <w:rPr>
                <w:rFonts w:asciiTheme="majorBidi" w:eastAsia="Times New Roman" w:hAnsiTheme="majorBidi" w:cstheme="majorBidi"/>
                <w:color w:val="000000" w:themeColor="text1"/>
                <w:sz w:val="16"/>
                <w:szCs w:val="16"/>
                <w:highlight w:val="yellow"/>
                <w:vertAlign w:val="subscript"/>
              </w:rPr>
              <w:t>31</w:t>
            </w:r>
            <w:r w:rsidRPr="002B5EF9">
              <w:rPr>
                <w:rFonts w:asciiTheme="majorBidi" w:eastAsia="Times New Roman" w:hAnsiTheme="majorBidi" w:cstheme="majorBidi"/>
                <w:color w:val="000000" w:themeColor="text1"/>
                <w:sz w:val="16"/>
                <w:szCs w:val="16"/>
                <w:highlight w:val="yellow"/>
              </w:rPr>
              <w:t>O</w:t>
            </w:r>
            <w:r w:rsidRPr="002B5EF9">
              <w:rPr>
                <w:rFonts w:asciiTheme="majorBidi" w:eastAsia="Times New Roman" w:hAnsiTheme="majorBidi" w:cstheme="majorBidi"/>
                <w:color w:val="000000" w:themeColor="text1"/>
                <w:sz w:val="16"/>
                <w:szCs w:val="16"/>
                <w:highlight w:val="yellow"/>
                <w:vertAlign w:val="subscript"/>
              </w:rPr>
              <w:t>3</w:t>
            </w:r>
            <w:r w:rsidRPr="002B5EF9">
              <w:rPr>
                <w:rFonts w:asciiTheme="majorBidi" w:eastAsia="Times New Roman" w:hAnsiTheme="majorBidi" w:cstheme="majorBidi"/>
                <w:color w:val="000000" w:themeColor="text1"/>
                <w:sz w:val="16"/>
                <w:szCs w:val="16"/>
                <w:highlight w:val="yellow"/>
                <w:vertAlign w:val="superscript"/>
              </w:rPr>
              <w:t>-</w:t>
            </w:r>
          </w:p>
        </w:tc>
        <w:tc>
          <w:tcPr>
            <w:tcW w:w="2968" w:type="dxa"/>
            <w:tcBorders>
              <w:top w:val="single" w:sz="4" w:space="0" w:color="auto"/>
              <w:left w:val="nil"/>
              <w:bottom w:val="single" w:sz="4" w:space="0" w:color="auto"/>
              <w:right w:val="single" w:sz="4" w:space="0" w:color="auto"/>
            </w:tcBorders>
            <w:shd w:val="clear" w:color="auto" w:fill="auto"/>
            <w:noWrap/>
            <w:vAlign w:val="center"/>
          </w:tcPr>
          <w:p w14:paraId="553C67A3"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Hydroxyoctadecadienoic acid</w:t>
            </w:r>
          </w:p>
        </w:tc>
        <w:tc>
          <w:tcPr>
            <w:tcW w:w="765" w:type="dxa"/>
            <w:tcBorders>
              <w:top w:val="single" w:sz="4" w:space="0" w:color="auto"/>
              <w:left w:val="nil"/>
              <w:bottom w:val="single" w:sz="4" w:space="0" w:color="auto"/>
              <w:right w:val="single" w:sz="4" w:space="0" w:color="auto"/>
            </w:tcBorders>
            <w:shd w:val="clear" w:color="auto" w:fill="auto"/>
            <w:noWrap/>
            <w:vAlign w:val="center"/>
          </w:tcPr>
          <w:p w14:paraId="0960AADD"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777" w:type="dxa"/>
            <w:tcBorders>
              <w:top w:val="single" w:sz="4" w:space="0" w:color="auto"/>
              <w:left w:val="nil"/>
              <w:bottom w:val="single" w:sz="4" w:space="0" w:color="auto"/>
              <w:right w:val="single" w:sz="4" w:space="0" w:color="auto"/>
            </w:tcBorders>
            <w:shd w:val="clear" w:color="auto" w:fill="auto"/>
            <w:vAlign w:val="center"/>
          </w:tcPr>
          <w:p w14:paraId="5C87A12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EFA5C" w14:textId="77777777" w:rsidR="000026F1" w:rsidRPr="002B5EF9" w:rsidRDefault="000026F1" w:rsidP="003F46AF">
            <w:pPr>
              <w:spacing w:after="0" w:line="360" w:lineRule="auto"/>
              <w:jc w:val="center"/>
              <w:rPr>
                <w:rFonts w:asciiTheme="majorBidi" w:eastAsia="Times New Roman" w:hAnsiTheme="majorBidi" w:cstheme="majorBidi"/>
                <w:color w:val="000000" w:themeColor="text1"/>
                <w:sz w:val="16"/>
                <w:szCs w:val="16"/>
                <w:highlight w:val="yellow"/>
              </w:rPr>
            </w:pPr>
            <w:r w:rsidRPr="002B5EF9">
              <w:rPr>
                <w:rFonts w:asciiTheme="majorBidi" w:eastAsia="Times New Roman" w:hAnsiTheme="majorBidi" w:cstheme="majorBidi"/>
                <w:color w:val="000000" w:themeColor="text1"/>
                <w:sz w:val="16"/>
                <w:szCs w:val="16"/>
                <w:highlight w:val="yellow"/>
              </w:rPr>
              <w:t>+</w:t>
            </w:r>
          </w:p>
        </w:tc>
        <w:tc>
          <w:tcPr>
            <w:tcW w:w="1895" w:type="dxa"/>
            <w:tcBorders>
              <w:top w:val="single" w:sz="4" w:space="0" w:color="auto"/>
              <w:left w:val="nil"/>
              <w:bottom w:val="single" w:sz="4" w:space="0" w:color="auto"/>
              <w:right w:val="single" w:sz="12" w:space="0" w:color="auto"/>
            </w:tcBorders>
            <w:shd w:val="clear" w:color="auto" w:fill="auto"/>
            <w:vAlign w:val="center"/>
          </w:tcPr>
          <w:p w14:paraId="3D179269" w14:textId="77777777" w:rsidR="000026F1" w:rsidRPr="002B5EF9" w:rsidRDefault="000026F1" w:rsidP="003F46AF">
            <w:pPr>
              <w:spacing w:line="360" w:lineRule="auto"/>
              <w:jc w:val="center"/>
              <w:rPr>
                <w:rFonts w:asciiTheme="majorBidi" w:eastAsia="Times New Roman" w:hAnsiTheme="majorBidi" w:cstheme="majorBidi"/>
                <w:b/>
                <w:bCs/>
                <w:color w:val="000000" w:themeColor="text1"/>
                <w:sz w:val="16"/>
                <w:szCs w:val="16"/>
                <w:highlight w:val="yellow"/>
                <w:lang w:bidi="ar-EG"/>
              </w:rPr>
            </w:pPr>
            <w:r w:rsidRPr="002B5EF9">
              <w:rPr>
                <w:rFonts w:asciiTheme="majorBidi" w:eastAsia="Times New Roman" w:hAnsiTheme="majorBidi" w:cstheme="majorBidi"/>
                <w:b/>
                <w:bCs/>
                <w:noProof/>
                <w:color w:val="000000" w:themeColor="text1"/>
                <w:sz w:val="16"/>
                <w:szCs w:val="16"/>
                <w:highlight w:val="yellow"/>
              </w:rPr>
              <w:fldChar w:fldCharType="begin" w:fldLock="1"/>
            </w:r>
            <w:r w:rsidRPr="002B5EF9">
              <w:rPr>
                <w:rFonts w:asciiTheme="majorBidi" w:eastAsia="Times New Roman" w:hAnsiTheme="majorBidi" w:cstheme="majorBidi"/>
                <w:b/>
                <w:bCs/>
                <w:noProof/>
                <w:color w:val="000000" w:themeColor="text1"/>
                <w:sz w:val="16"/>
                <w:szCs w:val="16"/>
                <w:highlight w:val="yellow"/>
              </w:rPr>
              <w:instrText>ADDIN CSL_CITATION { "citationItems" : [ { "id" : "ITEM-1", "itemData" : { "DOI" : "10.3390/agronomy10101489", "ISSN" : "20734395", "abstract" : "Wheat (Triticum aestivum Linn.; Poaceae), one of the most popular food crops worldwide, contains basic and essential nutrients and various health benefiting phytochemicals. Among them, flavonoids have attracted significant interest owing to their various health-promoting properties. In this study, 35 wheat mutant lines were developed via gamma-irradiated mutation breeding from the original cultivar. The effects of radiation breeding on the endogenous phytochemical production in the sprouts of these mutant lines were investigated using high performance liquid chromatography-diode array detector-electrospray ionization mass spectrometry (HPLC-DAD-ESIMS) with multivariate analysis for the first time in this study. Fourteen characteristic peaks, including eleven flavone C-glycosides, two flavone O-glycosides, and one flavone, were identified. In addition, the contents of three flavone C-glycosides, namely, isoschaftoside, isoorientin, and isoscoparin, in 37 wheat sprout samples from the original cultivar, certificated cultivar, and the mutant lines were determined. A heat map combined with hierarchical clustering showed variation in the relative content for the flavonoids between the 37 wheat sprout samples, clustering into three groups. On principal component analysis scores scatter and loading plots, significant differences in the levels of flavonoids were found between the samples and several markers responsible for group separation were detected. These results provide a scientific reference for the phytochemical variation in wheat mutant lines, thereby aiding in further mutation mechanism studies and for the quality control of the improved wheat cultivars.", "author" : [ { "dropping-particle" : "", "family" : "Han", "given" : "Ah Reum", "non-dropping-particle" : "", "parse-names" : false, "suffix" : "" }, { "dropping-particle" : "", "family" : "Hong", "given" : "Min Jeong", "non-dropping-particle" : "", "parse-names" : false, "suffix" : "" }, { "dropping-particle" : "", "family" : "Nam", "given" : "Bomi", "non-dropping-particle" : "", "parse-names" : false, "suffix" : "" }, { "dropping-particle" : "", "family" : "Kim", "given" : "Bo Ram", "non-dropping-particle" : "", "parse-names" : false, "suffix" : "" }, { "dropping-particle" : "", "family" : "Park", "given" : "Hyeon Hwa", "non-dropping-particle" : "", "parse-names" : false, "suffix" : "" }, { "dropping-particle" : "", "family" : "Baek", "given" : "Inwoo", "non-dropping-particle" : "", "parse-names" : false, "suffix" : "" }, { "dropping-particle" : "", "family" : "Kil", "given" : "Yun Seo", "non-dropping-particle" : "", "parse-names" : false, "suffix" : "" }, { "dropping-particle" : "", "family" : "Nam", "given" : "Joo Won", "non-dropping-particle" : "", "parse-names" : false, "suffix" : "" }, { "dropping-particle" : "", "family" : "Jin", "given" : "Chang Hyun", "non-dropping-particle" : "", "parse-names" : false, "suffix" : "" }, { "dropping-particle" : "", "family" : "Kim", "given" : "Jin Baek", "non-dropping-particle" : "", "parse-names" : false, "suffix" : "" } ], "container-title" : "Agronomy", "genre" : "JOUR", "id" : "ITEM-1", "issue" : "10", "issued" : { "date-parts" : [ [ "2020" ] ] }, "page" : "1489", "publisher" : "MDPI", "title" : "Comparison of flavonoid profiles in sprouts of radiation breeding wheat lines (triticum aestivum)", "type" : "article-journal", "volume" : "10" }, "uris" : [ "http://www.mendeley.com/documents/?uuid=fb71557f-d1ad-4ede-8bf6-257a9edc3dae" ] } ], "mendeley" : { "formattedCitation" : "(Han et al. 2020)", "plainTextFormattedCitation" : "(Han et al. 2020)", "previouslyFormattedCitation" : "(Han et al. 2020)" }, "properties" : { "noteIndex" : 0 }, "schema" : "https://github.com/citation-style-language/schema/raw/master/csl-citation.json" }</w:instrText>
            </w:r>
            <w:r w:rsidRPr="002B5EF9">
              <w:rPr>
                <w:rFonts w:asciiTheme="majorBidi" w:eastAsia="Times New Roman" w:hAnsiTheme="majorBidi" w:cstheme="majorBidi"/>
                <w:b/>
                <w:bCs/>
                <w:noProof/>
                <w:color w:val="000000" w:themeColor="text1"/>
                <w:sz w:val="16"/>
                <w:szCs w:val="16"/>
                <w:highlight w:val="yellow"/>
              </w:rPr>
              <w:fldChar w:fldCharType="separate"/>
            </w:r>
            <w:r w:rsidRPr="002B5EF9">
              <w:rPr>
                <w:rFonts w:asciiTheme="majorBidi" w:eastAsia="Times New Roman" w:hAnsiTheme="majorBidi" w:cstheme="majorBidi"/>
                <w:bCs/>
                <w:noProof/>
                <w:color w:val="000000" w:themeColor="text1"/>
                <w:sz w:val="16"/>
                <w:szCs w:val="16"/>
                <w:highlight w:val="yellow"/>
              </w:rPr>
              <w:t>(Han et al. 2020)</w:t>
            </w:r>
            <w:r w:rsidRPr="002B5EF9">
              <w:rPr>
                <w:rFonts w:asciiTheme="majorBidi" w:eastAsia="Times New Roman" w:hAnsiTheme="majorBidi" w:cstheme="majorBidi"/>
                <w:b/>
                <w:bCs/>
                <w:noProof/>
                <w:color w:val="000000" w:themeColor="text1"/>
                <w:sz w:val="16"/>
                <w:szCs w:val="16"/>
                <w:highlight w:val="yellow"/>
              </w:rPr>
              <w:fldChar w:fldCharType="end"/>
            </w:r>
          </w:p>
        </w:tc>
      </w:tr>
    </w:tbl>
    <w:p w14:paraId="7BCDFCF2" w14:textId="77777777" w:rsidR="000026F1" w:rsidRPr="007B01CF" w:rsidRDefault="000026F1" w:rsidP="000026F1">
      <w:pPr>
        <w:bidi w:val="0"/>
        <w:spacing w:after="0" w:line="360" w:lineRule="auto"/>
        <w:jc w:val="both"/>
        <w:rPr>
          <w:rFonts w:asciiTheme="majorBidi" w:eastAsia="Times New Roman" w:hAnsiTheme="majorBidi" w:cstheme="majorBidi"/>
          <w:color w:val="000000" w:themeColor="text1"/>
          <w:sz w:val="18"/>
          <w:szCs w:val="18"/>
          <w:lang w:bidi="ar-EG"/>
        </w:rPr>
      </w:pPr>
      <w:r w:rsidRPr="002B5EF9">
        <w:rPr>
          <w:rFonts w:asciiTheme="majorBidi" w:eastAsia="Times New Roman" w:hAnsiTheme="majorBidi" w:cstheme="majorBidi"/>
          <w:color w:val="000000" w:themeColor="text1"/>
          <w:sz w:val="18"/>
          <w:szCs w:val="18"/>
          <w:highlight w:val="yellow"/>
        </w:rPr>
        <w:t xml:space="preserve">+ </w:t>
      </w:r>
      <w:proofErr w:type="gramStart"/>
      <w:r w:rsidRPr="002B5EF9">
        <w:rPr>
          <w:rFonts w:asciiTheme="majorBidi" w:eastAsia="Times New Roman" w:hAnsiTheme="majorBidi" w:cstheme="majorBidi"/>
          <w:color w:val="000000" w:themeColor="text1"/>
          <w:sz w:val="18"/>
          <w:szCs w:val="18"/>
          <w:highlight w:val="yellow"/>
        </w:rPr>
        <w:t>present</w:t>
      </w:r>
      <w:proofErr w:type="gramEnd"/>
      <w:r w:rsidRPr="002B5EF9">
        <w:rPr>
          <w:rFonts w:asciiTheme="majorBidi" w:eastAsia="Times New Roman" w:hAnsiTheme="majorBidi" w:cstheme="majorBidi"/>
          <w:color w:val="000000" w:themeColor="text1"/>
          <w:sz w:val="18"/>
          <w:szCs w:val="18"/>
          <w:highlight w:val="yellow"/>
        </w:rPr>
        <w:t>;  -, absent</w:t>
      </w:r>
    </w:p>
    <w:p w14:paraId="29DFAE06" w14:textId="1BD7E590" w:rsidR="00643228" w:rsidRPr="00643228" w:rsidRDefault="00B1344F" w:rsidP="000026F1">
      <w:pPr>
        <w:keepNext/>
        <w:bidi w:val="0"/>
        <w:spacing w:after="0" w:line="240" w:lineRule="auto"/>
        <w:jc w:val="both"/>
        <w:rPr>
          <w:noProof/>
        </w:rPr>
      </w:pPr>
      <w:r>
        <w:rPr>
          <w:noProof/>
        </w:rPr>
        <w:lastRenderedPageBreak/>
        <w:drawing>
          <wp:inline distT="0" distB="0" distL="0" distR="0" wp14:anchorId="29A87E25" wp14:editId="7259C486">
            <wp:extent cx="5689955" cy="3705225"/>
            <wp:effectExtent l="0" t="0" r="6350"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6714" cy="3709626"/>
                    </a:xfrm>
                    <a:prstGeom prst="rect">
                      <a:avLst/>
                    </a:prstGeom>
                    <a:noFill/>
                  </pic:spPr>
                </pic:pic>
              </a:graphicData>
            </a:graphic>
          </wp:inline>
        </w:drawing>
      </w:r>
    </w:p>
    <w:p w14:paraId="2FC8BE1E" w14:textId="63D80EB1" w:rsidR="00B20E08" w:rsidRPr="00EB36A7" w:rsidRDefault="00643228" w:rsidP="002D2718">
      <w:pPr>
        <w:keepNext/>
        <w:bidi w:val="0"/>
        <w:spacing w:after="0" w:line="240" w:lineRule="auto"/>
        <w:jc w:val="both"/>
        <w:rPr>
          <w:rFonts w:asciiTheme="majorBidi" w:hAnsiTheme="majorBidi" w:cstheme="majorBidi"/>
          <w:noProof/>
          <w:sz w:val="18"/>
          <w:szCs w:val="18"/>
        </w:rPr>
      </w:pPr>
      <w:r w:rsidRPr="00EB36A7">
        <w:rPr>
          <w:rFonts w:asciiTheme="majorBidi" w:hAnsiTheme="majorBidi" w:cstheme="majorBidi"/>
          <w:b/>
          <w:bCs/>
          <w:noProof/>
          <w:sz w:val="18"/>
          <w:szCs w:val="18"/>
        </w:rPr>
        <w:t>Fig (S1.1):</w:t>
      </w:r>
      <w:r w:rsidRPr="00EB36A7">
        <w:rPr>
          <w:rFonts w:asciiTheme="majorBidi" w:hAnsiTheme="majorBidi" w:cstheme="majorBidi"/>
          <w:noProof/>
          <w:sz w:val="18"/>
          <w:szCs w:val="18"/>
        </w:rPr>
        <w:t xml:space="preserve"> Base peak chromatograms of ethanolic extract of </w:t>
      </w:r>
      <w:r w:rsidRPr="00EB36A7">
        <w:rPr>
          <w:rFonts w:asciiTheme="majorBidi" w:hAnsiTheme="majorBidi" w:cstheme="majorBidi"/>
          <w:i/>
          <w:iCs/>
          <w:noProof/>
          <w:sz w:val="18"/>
          <w:szCs w:val="18"/>
        </w:rPr>
        <w:t>C. zizanioides</w:t>
      </w:r>
      <w:r w:rsidRPr="00EB36A7">
        <w:rPr>
          <w:rFonts w:asciiTheme="majorBidi" w:hAnsiTheme="majorBidi" w:cstheme="majorBidi"/>
          <w:noProof/>
          <w:sz w:val="18"/>
          <w:szCs w:val="18"/>
        </w:rPr>
        <w:t xml:space="preserve"> </w:t>
      </w:r>
      <w:r w:rsidR="008D5A25" w:rsidRPr="002D2718">
        <w:rPr>
          <w:rFonts w:asciiTheme="majorBidi" w:hAnsiTheme="majorBidi" w:cstheme="majorBidi"/>
          <w:i/>
          <w:iCs/>
          <w:noProof/>
          <w:sz w:val="18"/>
          <w:szCs w:val="18"/>
        </w:rPr>
        <w:t>in vitro</w:t>
      </w:r>
      <w:r w:rsidR="008D5A25" w:rsidRPr="00EB36A7">
        <w:rPr>
          <w:rFonts w:asciiTheme="majorBidi" w:hAnsiTheme="majorBidi" w:cstheme="majorBidi"/>
          <w:noProof/>
          <w:sz w:val="18"/>
          <w:szCs w:val="18"/>
        </w:rPr>
        <w:t xml:space="preserve"> shoots</w:t>
      </w:r>
      <w:r w:rsidRPr="00EB36A7">
        <w:rPr>
          <w:rFonts w:asciiTheme="majorBidi" w:hAnsiTheme="majorBidi" w:cstheme="majorBidi"/>
          <w:noProof/>
          <w:sz w:val="18"/>
          <w:szCs w:val="18"/>
        </w:rPr>
        <w:t xml:space="preserve"> </w:t>
      </w:r>
      <w:r w:rsidR="008D5A25" w:rsidRPr="00EB36A7">
        <w:rPr>
          <w:rFonts w:asciiTheme="majorBidi" w:hAnsiTheme="majorBidi" w:cstheme="majorBidi"/>
          <w:noProof/>
          <w:sz w:val="18"/>
          <w:szCs w:val="18"/>
        </w:rPr>
        <w:t xml:space="preserve">cultured on MS medium supplemented </w:t>
      </w:r>
      <w:r w:rsidR="008D5A25" w:rsidRPr="00EB36A7">
        <w:rPr>
          <w:rFonts w:asciiTheme="majorBidi" w:hAnsiTheme="majorBidi" w:cstheme="majorBidi"/>
          <w:color w:val="000000" w:themeColor="text1"/>
          <w:sz w:val="18"/>
          <w:szCs w:val="18"/>
          <w:lang w:bidi="ar-EG"/>
        </w:rPr>
        <w:t>IAA at 0.5 mg L</w:t>
      </w:r>
      <w:r w:rsidR="008D5A25" w:rsidRPr="00EB36A7">
        <w:rPr>
          <w:rFonts w:asciiTheme="majorBidi" w:hAnsiTheme="majorBidi" w:cstheme="majorBidi"/>
          <w:color w:val="000000" w:themeColor="text1"/>
          <w:sz w:val="18"/>
          <w:szCs w:val="18"/>
          <w:vertAlign w:val="superscript"/>
          <w:lang w:bidi="ar-EG"/>
        </w:rPr>
        <w:t>-1</w:t>
      </w:r>
      <w:r w:rsidR="008D5A25" w:rsidRPr="00EB36A7">
        <w:rPr>
          <w:rFonts w:asciiTheme="majorBidi" w:hAnsiTheme="majorBidi" w:cstheme="majorBidi"/>
          <w:noProof/>
          <w:sz w:val="18"/>
          <w:szCs w:val="18"/>
        </w:rPr>
        <w:t xml:space="preserve"> only (control group)</w:t>
      </w:r>
      <w:r w:rsidRPr="00EB36A7">
        <w:rPr>
          <w:rFonts w:asciiTheme="majorBidi" w:hAnsiTheme="majorBidi" w:cstheme="majorBidi"/>
          <w:noProof/>
          <w:sz w:val="18"/>
          <w:szCs w:val="18"/>
        </w:rPr>
        <w:t xml:space="preserve">. Numbers refer to identified compounds listed in Table </w:t>
      </w:r>
      <w:r w:rsidR="002D2718">
        <w:rPr>
          <w:rFonts w:asciiTheme="majorBidi" w:hAnsiTheme="majorBidi" w:cstheme="majorBidi"/>
          <w:noProof/>
          <w:sz w:val="18"/>
          <w:szCs w:val="18"/>
        </w:rPr>
        <w:t>S1</w:t>
      </w:r>
      <w:r w:rsidR="00EB36A7" w:rsidRPr="00EB36A7">
        <w:rPr>
          <w:rFonts w:asciiTheme="majorBidi" w:hAnsiTheme="majorBidi" w:cstheme="majorBidi"/>
          <w:noProof/>
          <w:sz w:val="18"/>
          <w:szCs w:val="18"/>
        </w:rPr>
        <w:t>.</w:t>
      </w:r>
    </w:p>
    <w:p w14:paraId="11B3D1A6" w14:textId="77777777" w:rsidR="00B1344F" w:rsidRPr="00B1344F" w:rsidRDefault="00B1344F" w:rsidP="000523E1">
      <w:pPr>
        <w:keepNext/>
        <w:bidi w:val="0"/>
        <w:spacing w:after="0" w:line="240" w:lineRule="auto"/>
        <w:jc w:val="both"/>
        <w:rPr>
          <w:rFonts w:asciiTheme="majorBidi" w:hAnsiTheme="majorBidi" w:cstheme="majorBidi"/>
          <w:noProof/>
        </w:rPr>
      </w:pPr>
    </w:p>
    <w:p w14:paraId="5A00FCAB" w14:textId="1E5C0A12" w:rsidR="00643228" w:rsidRDefault="001449EF" w:rsidP="000523E1">
      <w:pPr>
        <w:keepNext/>
        <w:bidi w:val="0"/>
        <w:spacing w:after="0" w:line="240" w:lineRule="auto"/>
        <w:jc w:val="both"/>
      </w:pPr>
      <w:r>
        <w:rPr>
          <w:noProof/>
        </w:rPr>
        <w:drawing>
          <wp:inline distT="0" distB="0" distL="0" distR="0" wp14:anchorId="2BBF90E9" wp14:editId="29FA4192">
            <wp:extent cx="5686425" cy="3727680"/>
            <wp:effectExtent l="0" t="0" r="0" b="635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7025" cy="3728073"/>
                    </a:xfrm>
                    <a:prstGeom prst="rect">
                      <a:avLst/>
                    </a:prstGeom>
                    <a:noFill/>
                  </pic:spPr>
                </pic:pic>
              </a:graphicData>
            </a:graphic>
          </wp:inline>
        </w:drawing>
      </w:r>
    </w:p>
    <w:p w14:paraId="34FCFAFB" w14:textId="36A1D754" w:rsidR="007243B9" w:rsidRPr="00EB36A7" w:rsidRDefault="00643228" w:rsidP="002D2718">
      <w:pPr>
        <w:pStyle w:val="Caption"/>
        <w:jc w:val="both"/>
        <w:rPr>
          <w:sz w:val="18"/>
          <w:szCs w:val="18"/>
          <w:lang w:bidi="ar-EG"/>
        </w:rPr>
      </w:pPr>
      <w:r w:rsidRPr="00EB36A7">
        <w:rPr>
          <w:b/>
          <w:bCs w:val="0"/>
          <w:sz w:val="18"/>
          <w:szCs w:val="18"/>
        </w:rPr>
        <w:t>Fig (S1.2):</w:t>
      </w:r>
      <w:r w:rsidRPr="00EB36A7">
        <w:rPr>
          <w:sz w:val="18"/>
          <w:szCs w:val="18"/>
        </w:rPr>
        <w:t xml:space="preserve"> </w:t>
      </w:r>
      <w:r w:rsidR="008D5A25" w:rsidRPr="00EB36A7">
        <w:rPr>
          <w:noProof/>
          <w:sz w:val="18"/>
          <w:szCs w:val="18"/>
        </w:rPr>
        <w:t xml:space="preserve">Base peak chromatograms of ethanolic extract of </w:t>
      </w:r>
      <w:r w:rsidR="008D5A25" w:rsidRPr="00EB36A7">
        <w:rPr>
          <w:i/>
          <w:iCs/>
          <w:noProof/>
          <w:sz w:val="18"/>
          <w:szCs w:val="18"/>
        </w:rPr>
        <w:t>C. zizanioides</w:t>
      </w:r>
      <w:r w:rsidR="008D5A25" w:rsidRPr="002D2718">
        <w:rPr>
          <w:i/>
          <w:iCs/>
          <w:noProof/>
          <w:sz w:val="18"/>
          <w:szCs w:val="18"/>
        </w:rPr>
        <w:t xml:space="preserve"> in vitro </w:t>
      </w:r>
      <w:r w:rsidR="008D5A25" w:rsidRPr="00EB36A7">
        <w:rPr>
          <w:noProof/>
          <w:sz w:val="18"/>
          <w:szCs w:val="18"/>
        </w:rPr>
        <w:t xml:space="preserve">shoots cultured on MS medium supplemented </w:t>
      </w:r>
      <w:r w:rsidR="008D5A25" w:rsidRPr="00EB36A7">
        <w:rPr>
          <w:color w:val="000000" w:themeColor="text1"/>
          <w:sz w:val="18"/>
          <w:szCs w:val="18"/>
          <w:lang w:bidi="ar-EG"/>
        </w:rPr>
        <w:t>IAA at 0.5 mg L</w:t>
      </w:r>
      <w:r w:rsidR="008D5A25" w:rsidRPr="00EB36A7">
        <w:rPr>
          <w:color w:val="000000" w:themeColor="text1"/>
          <w:sz w:val="18"/>
          <w:szCs w:val="18"/>
          <w:vertAlign w:val="superscript"/>
          <w:lang w:bidi="ar-EG"/>
        </w:rPr>
        <w:t>-1</w:t>
      </w:r>
      <w:r w:rsidR="00B1344F" w:rsidRPr="00EB36A7">
        <w:rPr>
          <w:noProof/>
          <w:sz w:val="18"/>
          <w:szCs w:val="18"/>
        </w:rPr>
        <w:t xml:space="preserve"> and </w:t>
      </w:r>
      <w:r w:rsidR="002D2718">
        <w:rPr>
          <w:noProof/>
          <w:sz w:val="18"/>
          <w:szCs w:val="18"/>
        </w:rPr>
        <w:t>Pro</w:t>
      </w:r>
      <w:r w:rsidR="00B1344F" w:rsidRPr="00EB36A7">
        <w:rPr>
          <w:noProof/>
          <w:sz w:val="18"/>
          <w:szCs w:val="18"/>
        </w:rPr>
        <w:t xml:space="preserve"> at 50 </w:t>
      </w:r>
      <w:r w:rsidR="00B1344F" w:rsidRPr="00EB36A7">
        <w:rPr>
          <w:color w:val="000000" w:themeColor="text1"/>
          <w:sz w:val="18"/>
          <w:szCs w:val="18"/>
          <w:lang w:bidi="ar-EG"/>
        </w:rPr>
        <w:t>mg L</w:t>
      </w:r>
      <w:r w:rsidR="00B1344F" w:rsidRPr="00EB36A7">
        <w:rPr>
          <w:color w:val="000000" w:themeColor="text1"/>
          <w:sz w:val="18"/>
          <w:szCs w:val="18"/>
          <w:vertAlign w:val="superscript"/>
          <w:lang w:bidi="ar-EG"/>
        </w:rPr>
        <w:t>-1</w:t>
      </w:r>
      <w:r w:rsidR="008D5A25" w:rsidRPr="00EB36A7">
        <w:rPr>
          <w:noProof/>
          <w:sz w:val="18"/>
          <w:szCs w:val="18"/>
        </w:rPr>
        <w:t xml:space="preserve">. Numbers refer to identified compounds listed in Table </w:t>
      </w:r>
      <w:r w:rsidR="002D2718">
        <w:rPr>
          <w:noProof/>
          <w:sz w:val="18"/>
          <w:szCs w:val="18"/>
        </w:rPr>
        <w:t>S1</w:t>
      </w:r>
      <w:r w:rsidR="00EB36A7">
        <w:rPr>
          <w:sz w:val="18"/>
          <w:szCs w:val="18"/>
          <w:lang w:bidi="ar-EG"/>
        </w:rPr>
        <w:t>.</w:t>
      </w:r>
    </w:p>
    <w:p w14:paraId="5226EB33" w14:textId="77777777" w:rsidR="00B1344F" w:rsidRDefault="00B1344F" w:rsidP="000523E1">
      <w:pPr>
        <w:bidi w:val="0"/>
        <w:rPr>
          <w:lang w:bidi="ar-EG"/>
        </w:rPr>
      </w:pPr>
    </w:p>
    <w:p w14:paraId="3A19F33F" w14:textId="77777777" w:rsidR="00B1344F" w:rsidRDefault="00B1344F" w:rsidP="000523E1">
      <w:pPr>
        <w:bidi w:val="0"/>
        <w:rPr>
          <w:lang w:bidi="ar-EG"/>
        </w:rPr>
      </w:pPr>
    </w:p>
    <w:p w14:paraId="29B73387" w14:textId="53EF2429" w:rsidR="00B1344F" w:rsidRDefault="001449EF" w:rsidP="000523E1">
      <w:pPr>
        <w:pStyle w:val="Caption"/>
        <w:jc w:val="both"/>
        <w:rPr>
          <w:b/>
          <w:bCs w:val="0"/>
          <w:sz w:val="22"/>
          <w:szCs w:val="22"/>
        </w:rPr>
      </w:pPr>
      <w:r>
        <w:rPr>
          <w:b/>
          <w:bCs w:val="0"/>
          <w:noProof/>
          <w:sz w:val="22"/>
          <w:szCs w:val="22"/>
        </w:rPr>
        <w:lastRenderedPageBreak/>
        <w:drawing>
          <wp:inline distT="0" distB="0" distL="0" distR="0" wp14:anchorId="20309441" wp14:editId="26CBAA36">
            <wp:extent cx="5724525" cy="3722527"/>
            <wp:effectExtent l="0" t="0" r="0" b="0"/>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722527"/>
                    </a:xfrm>
                    <a:prstGeom prst="rect">
                      <a:avLst/>
                    </a:prstGeom>
                    <a:noFill/>
                  </pic:spPr>
                </pic:pic>
              </a:graphicData>
            </a:graphic>
          </wp:inline>
        </w:drawing>
      </w:r>
    </w:p>
    <w:p w14:paraId="0E673DB6" w14:textId="26CF758E" w:rsidR="00B1344F" w:rsidRPr="00EB36A7" w:rsidRDefault="00B1344F" w:rsidP="002D2718">
      <w:pPr>
        <w:pStyle w:val="Caption"/>
        <w:jc w:val="both"/>
        <w:rPr>
          <w:sz w:val="18"/>
          <w:szCs w:val="18"/>
          <w:lang w:bidi="ar-EG"/>
        </w:rPr>
      </w:pPr>
      <w:r w:rsidRPr="00EB36A7">
        <w:rPr>
          <w:b/>
          <w:bCs w:val="0"/>
          <w:sz w:val="18"/>
          <w:szCs w:val="18"/>
        </w:rPr>
        <w:t>Fig (S1.3):</w:t>
      </w:r>
      <w:r w:rsidRPr="00EB36A7">
        <w:rPr>
          <w:sz w:val="18"/>
          <w:szCs w:val="18"/>
        </w:rPr>
        <w:t xml:space="preserve"> </w:t>
      </w:r>
      <w:r w:rsidRPr="00EB36A7">
        <w:rPr>
          <w:noProof/>
          <w:sz w:val="18"/>
          <w:szCs w:val="18"/>
        </w:rPr>
        <w:t xml:space="preserve">Base peak chromatograms of ethanolic extract of </w:t>
      </w:r>
      <w:r w:rsidRPr="00EB36A7">
        <w:rPr>
          <w:i/>
          <w:iCs/>
          <w:noProof/>
          <w:sz w:val="18"/>
          <w:szCs w:val="18"/>
        </w:rPr>
        <w:t>C. zizanioides</w:t>
      </w:r>
      <w:r w:rsidRPr="00EB36A7">
        <w:rPr>
          <w:noProof/>
          <w:sz w:val="18"/>
          <w:szCs w:val="18"/>
        </w:rPr>
        <w:t xml:space="preserve"> </w:t>
      </w:r>
      <w:r w:rsidRPr="002D2718">
        <w:rPr>
          <w:i/>
          <w:iCs/>
          <w:noProof/>
          <w:sz w:val="18"/>
          <w:szCs w:val="18"/>
        </w:rPr>
        <w:t>in vitro</w:t>
      </w:r>
      <w:r w:rsidRPr="00EB36A7">
        <w:rPr>
          <w:noProof/>
          <w:sz w:val="18"/>
          <w:szCs w:val="18"/>
        </w:rPr>
        <w:t xml:space="preserve"> shoots cultured on MS medium supplemented </w:t>
      </w:r>
      <w:r w:rsidRPr="00EB36A7">
        <w:rPr>
          <w:color w:val="000000" w:themeColor="text1"/>
          <w:sz w:val="18"/>
          <w:szCs w:val="18"/>
          <w:lang w:bidi="ar-EG"/>
        </w:rPr>
        <w:t>IAA at 0.5 mg L</w:t>
      </w:r>
      <w:r w:rsidRPr="00EB36A7">
        <w:rPr>
          <w:color w:val="000000" w:themeColor="text1"/>
          <w:sz w:val="18"/>
          <w:szCs w:val="18"/>
          <w:vertAlign w:val="superscript"/>
          <w:lang w:bidi="ar-EG"/>
        </w:rPr>
        <w:t>-1</w:t>
      </w:r>
      <w:r w:rsidRPr="00EB36A7">
        <w:rPr>
          <w:noProof/>
          <w:sz w:val="18"/>
          <w:szCs w:val="18"/>
        </w:rPr>
        <w:t xml:space="preserve"> and combination between </w:t>
      </w:r>
      <w:r w:rsidR="002D2718">
        <w:rPr>
          <w:noProof/>
          <w:sz w:val="18"/>
          <w:szCs w:val="18"/>
        </w:rPr>
        <w:t>Phe</w:t>
      </w:r>
      <w:r w:rsidRPr="00EB36A7">
        <w:rPr>
          <w:noProof/>
          <w:sz w:val="18"/>
          <w:szCs w:val="18"/>
        </w:rPr>
        <w:t xml:space="preserve"> (100 </w:t>
      </w:r>
      <w:r w:rsidRPr="00EB36A7">
        <w:rPr>
          <w:color w:val="000000" w:themeColor="text1"/>
          <w:sz w:val="18"/>
          <w:szCs w:val="18"/>
          <w:lang w:bidi="ar-EG"/>
        </w:rPr>
        <w:t>mg L</w:t>
      </w:r>
      <w:r w:rsidRPr="00EB36A7">
        <w:rPr>
          <w:color w:val="000000" w:themeColor="text1"/>
          <w:sz w:val="18"/>
          <w:szCs w:val="18"/>
          <w:vertAlign w:val="superscript"/>
          <w:lang w:bidi="ar-EG"/>
        </w:rPr>
        <w:t>-1</w:t>
      </w:r>
      <w:r w:rsidRPr="00EB36A7">
        <w:rPr>
          <w:color w:val="000000" w:themeColor="text1"/>
          <w:sz w:val="18"/>
          <w:szCs w:val="18"/>
          <w:lang w:bidi="ar-EG"/>
        </w:rPr>
        <w:t>)</w:t>
      </w:r>
      <w:r w:rsidRPr="00EB36A7">
        <w:rPr>
          <w:color w:val="000000" w:themeColor="text1"/>
          <w:sz w:val="18"/>
          <w:szCs w:val="18"/>
          <w:vertAlign w:val="superscript"/>
          <w:lang w:bidi="ar-EG"/>
        </w:rPr>
        <w:t xml:space="preserve"> </w:t>
      </w:r>
      <w:r w:rsidRPr="00EB36A7">
        <w:rPr>
          <w:noProof/>
          <w:sz w:val="18"/>
          <w:szCs w:val="18"/>
        </w:rPr>
        <w:t xml:space="preserve">and </w:t>
      </w:r>
      <w:r w:rsidR="002D2718">
        <w:rPr>
          <w:noProof/>
          <w:sz w:val="18"/>
          <w:szCs w:val="18"/>
        </w:rPr>
        <w:t>SA</w:t>
      </w:r>
      <w:r w:rsidRPr="00EB36A7">
        <w:rPr>
          <w:noProof/>
          <w:sz w:val="18"/>
          <w:szCs w:val="18"/>
        </w:rPr>
        <w:t xml:space="preserve"> (100 </w:t>
      </w:r>
      <w:r w:rsidRPr="00EB36A7">
        <w:rPr>
          <w:color w:val="000000" w:themeColor="text1"/>
          <w:sz w:val="18"/>
          <w:szCs w:val="18"/>
          <w:lang w:bidi="ar-EG"/>
        </w:rPr>
        <w:t>mg L</w:t>
      </w:r>
      <w:r w:rsidRPr="00EB36A7">
        <w:rPr>
          <w:color w:val="000000" w:themeColor="text1"/>
          <w:sz w:val="18"/>
          <w:szCs w:val="18"/>
          <w:vertAlign w:val="superscript"/>
          <w:lang w:bidi="ar-EG"/>
        </w:rPr>
        <w:t>-1</w:t>
      </w:r>
      <w:r w:rsidRPr="00EB36A7">
        <w:rPr>
          <w:color w:val="000000" w:themeColor="text1"/>
          <w:sz w:val="18"/>
          <w:szCs w:val="18"/>
          <w:lang w:bidi="ar-EG"/>
        </w:rPr>
        <w:t>)</w:t>
      </w:r>
      <w:r w:rsidRPr="00EB36A7">
        <w:rPr>
          <w:noProof/>
          <w:sz w:val="18"/>
          <w:szCs w:val="18"/>
        </w:rPr>
        <w:t xml:space="preserve">. Numbers refer to identified compounds listed in Table </w:t>
      </w:r>
      <w:r w:rsidR="002D2718">
        <w:rPr>
          <w:noProof/>
          <w:sz w:val="18"/>
          <w:szCs w:val="18"/>
        </w:rPr>
        <w:t>S1</w:t>
      </w:r>
      <w:r w:rsidR="00EB36A7">
        <w:rPr>
          <w:sz w:val="18"/>
          <w:szCs w:val="18"/>
          <w:lang w:bidi="ar-EG"/>
        </w:rPr>
        <w:t>.</w:t>
      </w:r>
    </w:p>
    <w:p w14:paraId="183AB20F" w14:textId="77777777" w:rsidR="0035139A" w:rsidRPr="0035139A" w:rsidRDefault="0035139A" w:rsidP="0035139A">
      <w:pPr>
        <w:rPr>
          <w:lang w:bidi="ar-EG"/>
        </w:rPr>
      </w:pPr>
    </w:p>
    <w:p w14:paraId="2F21AF89" w14:textId="77777777" w:rsidR="0035139A" w:rsidRDefault="0035139A" w:rsidP="0035139A">
      <w:pPr>
        <w:pStyle w:val="Caption"/>
        <w:jc w:val="both"/>
      </w:pPr>
      <w:r>
        <w:rPr>
          <w:noProof/>
        </w:rPr>
        <w:drawing>
          <wp:inline distT="0" distB="0" distL="0" distR="0" wp14:anchorId="5C2A4C83" wp14:editId="0515098D">
            <wp:extent cx="3760431" cy="3411712"/>
            <wp:effectExtent l="19050" t="19050" r="1206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2745" cy="3431957"/>
                    </a:xfrm>
                    <a:prstGeom prst="rect">
                      <a:avLst/>
                    </a:prstGeom>
                    <a:noFill/>
                    <a:ln>
                      <a:solidFill>
                        <a:schemeClr val="tx1"/>
                      </a:solidFill>
                    </a:ln>
                  </pic:spPr>
                </pic:pic>
              </a:graphicData>
            </a:graphic>
          </wp:inline>
        </w:drawing>
      </w:r>
    </w:p>
    <w:p w14:paraId="3A57FA4E" w14:textId="4CF35C29" w:rsidR="0035139A" w:rsidRPr="00EB36A7" w:rsidRDefault="0035139A" w:rsidP="0035139A">
      <w:pPr>
        <w:pStyle w:val="Caption"/>
        <w:jc w:val="left"/>
        <w:rPr>
          <w:color w:val="212121"/>
          <w:sz w:val="18"/>
          <w:szCs w:val="18"/>
        </w:rPr>
      </w:pPr>
      <w:r w:rsidRPr="00EB36A7">
        <w:rPr>
          <w:b/>
          <w:bCs w:val="0"/>
          <w:noProof/>
          <w:sz w:val="18"/>
          <w:szCs w:val="18"/>
        </w:rPr>
        <w:t>Fig (S1.4):</w:t>
      </w:r>
      <w:r w:rsidRPr="00EB36A7">
        <w:rPr>
          <w:noProof/>
          <w:sz w:val="18"/>
          <w:szCs w:val="18"/>
        </w:rPr>
        <w:t xml:space="preserve"> Mass spectrum of luteolin-di-</w:t>
      </w:r>
      <w:r w:rsidRPr="00EB36A7">
        <w:rPr>
          <w:i/>
          <w:iCs/>
          <w:noProof/>
          <w:sz w:val="18"/>
          <w:szCs w:val="18"/>
        </w:rPr>
        <w:t>C</w:t>
      </w:r>
      <w:r w:rsidRPr="00EB36A7">
        <w:rPr>
          <w:noProof/>
          <w:sz w:val="18"/>
          <w:szCs w:val="18"/>
        </w:rPr>
        <w:t>-pentoside</w:t>
      </w:r>
      <w:r w:rsidR="00EB36A7" w:rsidRPr="00EB36A7">
        <w:rPr>
          <w:color w:val="212121"/>
          <w:sz w:val="18"/>
          <w:szCs w:val="18"/>
        </w:rPr>
        <w:t>.</w:t>
      </w:r>
    </w:p>
    <w:p w14:paraId="252C4A0E" w14:textId="77777777" w:rsidR="0035139A" w:rsidRPr="00B1344F" w:rsidRDefault="0035139A" w:rsidP="0035139A">
      <w:pPr>
        <w:bidi w:val="0"/>
        <w:rPr>
          <w:lang w:bidi="ar-EG"/>
        </w:rPr>
      </w:pPr>
    </w:p>
    <w:p w14:paraId="0A5FD020" w14:textId="564517E7" w:rsidR="00E4455F" w:rsidRDefault="00E4455F" w:rsidP="000523E1">
      <w:pPr>
        <w:pStyle w:val="Caption"/>
        <w:jc w:val="both"/>
        <w:rPr>
          <w:b/>
          <w:bCs w:val="0"/>
        </w:rPr>
      </w:pPr>
      <w:r>
        <w:rPr>
          <w:b/>
          <w:bCs w:val="0"/>
          <w:noProof/>
        </w:rPr>
        <w:lastRenderedPageBreak/>
        <w:drawing>
          <wp:inline distT="0" distB="0" distL="0" distR="0" wp14:anchorId="4A4B9F8E" wp14:editId="5FD2F9B8">
            <wp:extent cx="4120737" cy="3909028"/>
            <wp:effectExtent l="19050" t="19050" r="13335" b="1587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7382" cy="3943790"/>
                    </a:xfrm>
                    <a:prstGeom prst="rect">
                      <a:avLst/>
                    </a:prstGeom>
                    <a:noFill/>
                    <a:ln>
                      <a:solidFill>
                        <a:schemeClr val="tx1"/>
                      </a:solidFill>
                    </a:ln>
                  </pic:spPr>
                </pic:pic>
              </a:graphicData>
            </a:graphic>
          </wp:inline>
        </w:drawing>
      </w:r>
    </w:p>
    <w:p w14:paraId="47EA80E6" w14:textId="2F2374ED" w:rsidR="00E4455F" w:rsidRPr="00EB36A7" w:rsidRDefault="00E4455F" w:rsidP="000523E1">
      <w:pPr>
        <w:pStyle w:val="Caption"/>
        <w:jc w:val="both"/>
        <w:rPr>
          <w:sz w:val="18"/>
          <w:szCs w:val="18"/>
        </w:rPr>
      </w:pPr>
      <w:r w:rsidRPr="00EB36A7">
        <w:rPr>
          <w:b/>
          <w:bCs w:val="0"/>
          <w:sz w:val="18"/>
          <w:szCs w:val="18"/>
        </w:rPr>
        <w:t>Fig (S1.5):</w:t>
      </w:r>
      <w:r w:rsidRPr="00EB36A7">
        <w:rPr>
          <w:sz w:val="18"/>
          <w:szCs w:val="18"/>
        </w:rPr>
        <w:t xml:space="preserve"> Mass spectrum of apigenin-6-</w:t>
      </w:r>
      <w:r w:rsidRPr="00EB36A7">
        <w:rPr>
          <w:i/>
          <w:iCs/>
          <w:sz w:val="18"/>
          <w:szCs w:val="18"/>
        </w:rPr>
        <w:t>C</w:t>
      </w:r>
      <w:r w:rsidRPr="00EB36A7">
        <w:rPr>
          <w:sz w:val="18"/>
          <w:szCs w:val="18"/>
        </w:rPr>
        <w:t>-hexoside-8-</w:t>
      </w:r>
      <w:r w:rsidRPr="00EB36A7">
        <w:rPr>
          <w:i/>
          <w:iCs/>
          <w:sz w:val="18"/>
          <w:szCs w:val="18"/>
        </w:rPr>
        <w:t>C</w:t>
      </w:r>
      <w:r w:rsidRPr="00EB36A7">
        <w:rPr>
          <w:sz w:val="18"/>
          <w:szCs w:val="18"/>
        </w:rPr>
        <w:t>-pentoside</w:t>
      </w:r>
      <w:r w:rsidR="00EB36A7">
        <w:rPr>
          <w:sz w:val="18"/>
          <w:szCs w:val="18"/>
        </w:rPr>
        <w:t>.</w:t>
      </w:r>
    </w:p>
    <w:p w14:paraId="178FD568" w14:textId="77777777" w:rsidR="00E4455F" w:rsidRDefault="00E4455F" w:rsidP="000523E1">
      <w:pPr>
        <w:bidi w:val="0"/>
        <w:rPr>
          <w:lang w:bidi="ar-EG"/>
        </w:rPr>
      </w:pPr>
    </w:p>
    <w:p w14:paraId="1278FF59" w14:textId="12FA3F3A" w:rsidR="00E4455F" w:rsidRPr="00E4455F" w:rsidRDefault="00E4455F" w:rsidP="000523E1">
      <w:pPr>
        <w:pStyle w:val="Caption"/>
        <w:jc w:val="both"/>
        <w:rPr>
          <w:b/>
          <w:bCs w:val="0"/>
          <w:noProof/>
        </w:rPr>
      </w:pPr>
      <w:r w:rsidRPr="00E4455F">
        <w:rPr>
          <w:b/>
          <w:bCs w:val="0"/>
          <w:noProof/>
        </w:rPr>
        <w:drawing>
          <wp:inline distT="0" distB="0" distL="0" distR="0" wp14:anchorId="63512881" wp14:editId="4B49C5A1">
            <wp:extent cx="4125433" cy="3917101"/>
            <wp:effectExtent l="19050" t="19050" r="27940" b="26670"/>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4695" cy="3935391"/>
                    </a:xfrm>
                    <a:prstGeom prst="rect">
                      <a:avLst/>
                    </a:prstGeom>
                    <a:noFill/>
                    <a:ln>
                      <a:solidFill>
                        <a:schemeClr val="tx1"/>
                      </a:solidFill>
                    </a:ln>
                  </pic:spPr>
                </pic:pic>
              </a:graphicData>
            </a:graphic>
          </wp:inline>
        </w:drawing>
      </w:r>
    </w:p>
    <w:p w14:paraId="35599CEF" w14:textId="7E496E60" w:rsidR="00E4455F" w:rsidRPr="00EB36A7" w:rsidRDefault="00E4455F" w:rsidP="000523E1">
      <w:pPr>
        <w:pStyle w:val="Caption"/>
        <w:jc w:val="both"/>
        <w:rPr>
          <w:b/>
          <w:bCs w:val="0"/>
          <w:noProof/>
          <w:sz w:val="18"/>
          <w:szCs w:val="18"/>
        </w:rPr>
      </w:pPr>
      <w:r w:rsidRPr="00EB36A7">
        <w:rPr>
          <w:b/>
          <w:bCs w:val="0"/>
          <w:noProof/>
          <w:sz w:val="18"/>
          <w:szCs w:val="18"/>
        </w:rPr>
        <w:t>Fig (S1.</w:t>
      </w:r>
      <w:r w:rsidR="001F4179" w:rsidRPr="00EB36A7">
        <w:rPr>
          <w:b/>
          <w:bCs w:val="0"/>
          <w:noProof/>
          <w:sz w:val="18"/>
          <w:szCs w:val="18"/>
        </w:rPr>
        <w:t>6</w:t>
      </w:r>
      <w:r w:rsidRPr="00EB36A7">
        <w:rPr>
          <w:b/>
          <w:bCs w:val="0"/>
          <w:noProof/>
          <w:sz w:val="18"/>
          <w:szCs w:val="18"/>
        </w:rPr>
        <w:t xml:space="preserve">): </w:t>
      </w:r>
      <w:r w:rsidRPr="00EB36A7">
        <w:rPr>
          <w:noProof/>
          <w:sz w:val="18"/>
          <w:szCs w:val="18"/>
        </w:rPr>
        <w:t>Mass spectrum of chrysoeriol-</w:t>
      </w:r>
      <w:r w:rsidRPr="00EB36A7">
        <w:rPr>
          <w:i/>
          <w:iCs/>
          <w:noProof/>
          <w:sz w:val="18"/>
          <w:szCs w:val="18"/>
        </w:rPr>
        <w:t>C</w:t>
      </w:r>
      <w:r w:rsidRPr="00EB36A7">
        <w:rPr>
          <w:noProof/>
          <w:sz w:val="18"/>
          <w:szCs w:val="18"/>
        </w:rPr>
        <w:t>-hexoside-</w:t>
      </w:r>
      <w:r w:rsidRPr="00EB36A7">
        <w:rPr>
          <w:i/>
          <w:iCs/>
          <w:noProof/>
          <w:sz w:val="18"/>
          <w:szCs w:val="18"/>
        </w:rPr>
        <w:t>C</w:t>
      </w:r>
      <w:r w:rsidRPr="00EB36A7">
        <w:rPr>
          <w:noProof/>
          <w:sz w:val="18"/>
          <w:szCs w:val="18"/>
        </w:rPr>
        <w:t>-pentoside</w:t>
      </w:r>
      <w:r w:rsidR="00EB36A7" w:rsidRPr="00EB36A7">
        <w:rPr>
          <w:noProof/>
          <w:sz w:val="18"/>
          <w:szCs w:val="18"/>
        </w:rPr>
        <w:t>.</w:t>
      </w:r>
    </w:p>
    <w:p w14:paraId="7E9F7DB0" w14:textId="77777777" w:rsidR="004C50FE" w:rsidRDefault="004C50FE" w:rsidP="004C50FE"/>
    <w:p w14:paraId="3C14336B" w14:textId="77777777" w:rsidR="004C50FE" w:rsidRDefault="004C50FE" w:rsidP="004C50FE">
      <w:pPr>
        <w:pStyle w:val="Caption"/>
        <w:jc w:val="both"/>
        <w:rPr>
          <w:noProof/>
        </w:rPr>
      </w:pPr>
      <w:r>
        <w:rPr>
          <w:noProof/>
        </w:rPr>
        <w:lastRenderedPageBreak/>
        <w:drawing>
          <wp:inline distT="0" distB="0" distL="0" distR="0" wp14:anchorId="5EACF432" wp14:editId="2C210CA4">
            <wp:extent cx="4085111" cy="3879969"/>
            <wp:effectExtent l="19050" t="19050" r="10795" b="25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0439" cy="3894527"/>
                    </a:xfrm>
                    <a:prstGeom prst="rect">
                      <a:avLst/>
                    </a:prstGeom>
                    <a:noFill/>
                    <a:ln>
                      <a:solidFill>
                        <a:schemeClr val="tx1"/>
                      </a:solidFill>
                    </a:ln>
                  </pic:spPr>
                </pic:pic>
              </a:graphicData>
            </a:graphic>
          </wp:inline>
        </w:drawing>
      </w:r>
    </w:p>
    <w:p w14:paraId="6E055C25" w14:textId="621C679D" w:rsidR="004C50FE" w:rsidRPr="00EB36A7" w:rsidRDefault="004C50FE" w:rsidP="004C50FE">
      <w:pPr>
        <w:pStyle w:val="Caption"/>
        <w:jc w:val="both"/>
        <w:rPr>
          <w:noProof/>
          <w:sz w:val="18"/>
          <w:szCs w:val="18"/>
        </w:rPr>
      </w:pPr>
      <w:r w:rsidRPr="00EB36A7">
        <w:rPr>
          <w:b/>
          <w:bCs w:val="0"/>
          <w:noProof/>
          <w:sz w:val="18"/>
          <w:szCs w:val="18"/>
        </w:rPr>
        <w:t>Fig (S1.7):</w:t>
      </w:r>
      <w:r w:rsidRPr="00EB36A7">
        <w:rPr>
          <w:noProof/>
          <w:sz w:val="18"/>
          <w:szCs w:val="18"/>
        </w:rPr>
        <w:t xml:space="preserve"> Mass spectrum of apigenin-</w:t>
      </w:r>
      <w:r w:rsidRPr="00EB36A7">
        <w:rPr>
          <w:i/>
          <w:iCs/>
          <w:noProof/>
          <w:sz w:val="18"/>
          <w:szCs w:val="18"/>
        </w:rPr>
        <w:t>C</w:t>
      </w:r>
      <w:r w:rsidRPr="00EB36A7">
        <w:rPr>
          <w:noProof/>
          <w:sz w:val="18"/>
          <w:szCs w:val="18"/>
        </w:rPr>
        <w:t>,</w:t>
      </w:r>
      <w:r w:rsidRPr="00EB36A7">
        <w:rPr>
          <w:i/>
          <w:iCs/>
          <w:noProof/>
          <w:sz w:val="18"/>
          <w:szCs w:val="18"/>
        </w:rPr>
        <w:t>C</w:t>
      </w:r>
      <w:r w:rsidRPr="00EB36A7">
        <w:rPr>
          <w:noProof/>
          <w:sz w:val="18"/>
          <w:szCs w:val="18"/>
        </w:rPr>
        <w:t>-di-pentoside</w:t>
      </w:r>
      <w:r w:rsidR="00EB36A7">
        <w:rPr>
          <w:noProof/>
          <w:sz w:val="18"/>
          <w:szCs w:val="18"/>
        </w:rPr>
        <w:t>.</w:t>
      </w:r>
    </w:p>
    <w:p w14:paraId="03FAA517" w14:textId="77777777" w:rsidR="00E4455F" w:rsidRDefault="00E4455F" w:rsidP="000523E1">
      <w:pPr>
        <w:bidi w:val="0"/>
        <w:rPr>
          <w:lang w:bidi="ar-EG"/>
        </w:rPr>
      </w:pPr>
    </w:p>
    <w:p w14:paraId="30C4090C" w14:textId="1F638A58" w:rsidR="0035139A" w:rsidRDefault="00D44874" w:rsidP="0035139A">
      <w:pPr>
        <w:pStyle w:val="Caption"/>
        <w:jc w:val="left"/>
      </w:pPr>
      <w:r>
        <w:rPr>
          <w:noProof/>
        </w:rPr>
        <w:drawing>
          <wp:inline distT="0" distB="0" distL="0" distR="0" wp14:anchorId="76BBE689" wp14:editId="130E4867">
            <wp:extent cx="4054641" cy="3083442"/>
            <wp:effectExtent l="19050" t="19050" r="2222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3183" cy="3097542"/>
                    </a:xfrm>
                    <a:prstGeom prst="rect">
                      <a:avLst/>
                    </a:prstGeom>
                    <a:noFill/>
                    <a:ln>
                      <a:solidFill>
                        <a:schemeClr val="tx1"/>
                      </a:solidFill>
                    </a:ln>
                  </pic:spPr>
                </pic:pic>
              </a:graphicData>
            </a:graphic>
          </wp:inline>
        </w:drawing>
      </w:r>
    </w:p>
    <w:p w14:paraId="6B9BE5A7" w14:textId="19DF5C41" w:rsidR="0035139A" w:rsidRPr="00EB36A7" w:rsidRDefault="0035139A" w:rsidP="00C02082">
      <w:pPr>
        <w:pStyle w:val="Caption"/>
        <w:jc w:val="both"/>
        <w:rPr>
          <w:sz w:val="18"/>
          <w:szCs w:val="18"/>
        </w:rPr>
      </w:pPr>
      <w:r w:rsidRPr="00EB36A7">
        <w:rPr>
          <w:b/>
          <w:bCs w:val="0"/>
          <w:sz w:val="18"/>
          <w:szCs w:val="18"/>
        </w:rPr>
        <w:t>Fig (S1.8):</w:t>
      </w:r>
      <w:r w:rsidRPr="00EB36A7">
        <w:rPr>
          <w:sz w:val="18"/>
          <w:szCs w:val="18"/>
        </w:rPr>
        <w:t xml:space="preserve"> Mass spectrum of luteolin 6-</w:t>
      </w:r>
      <w:r w:rsidRPr="00EB36A7">
        <w:rPr>
          <w:i/>
          <w:iCs/>
          <w:sz w:val="18"/>
          <w:szCs w:val="18"/>
        </w:rPr>
        <w:t>C</w:t>
      </w:r>
      <w:r w:rsidRPr="00EB36A7">
        <w:rPr>
          <w:sz w:val="18"/>
          <w:szCs w:val="18"/>
        </w:rPr>
        <w:t>-arabinoside-8-</w:t>
      </w:r>
      <w:r w:rsidRPr="00EB36A7">
        <w:rPr>
          <w:i/>
          <w:iCs/>
          <w:sz w:val="18"/>
          <w:szCs w:val="18"/>
        </w:rPr>
        <w:t>C</w:t>
      </w:r>
      <w:r w:rsidRPr="00EB36A7">
        <w:rPr>
          <w:sz w:val="18"/>
          <w:szCs w:val="18"/>
        </w:rPr>
        <w:t>-</w:t>
      </w:r>
      <w:r w:rsidR="00C02082">
        <w:rPr>
          <w:sz w:val="18"/>
          <w:szCs w:val="18"/>
        </w:rPr>
        <w:t>hexoside</w:t>
      </w:r>
      <w:r w:rsidR="00EB36A7">
        <w:rPr>
          <w:sz w:val="18"/>
          <w:szCs w:val="18"/>
        </w:rPr>
        <w:t>.</w:t>
      </w:r>
    </w:p>
    <w:p w14:paraId="1F23EEB8" w14:textId="77777777" w:rsidR="00A00BCA" w:rsidRDefault="00A00BCA" w:rsidP="000523E1">
      <w:pPr>
        <w:bidi w:val="0"/>
        <w:rPr>
          <w:rFonts w:asciiTheme="majorBidi" w:hAnsiTheme="majorBidi" w:cstheme="majorBidi"/>
          <w:sz w:val="24"/>
          <w:szCs w:val="24"/>
          <w:lang w:bidi="ar-EG"/>
        </w:rPr>
      </w:pPr>
    </w:p>
    <w:p w14:paraId="213F6D8D" w14:textId="093ED838" w:rsidR="000523E1" w:rsidRDefault="007C0C9B" w:rsidP="000523E1">
      <w:pPr>
        <w:pStyle w:val="Caption"/>
        <w:jc w:val="left"/>
        <w:rPr>
          <w:b/>
          <w:bCs w:val="0"/>
          <w:noProof/>
        </w:rPr>
      </w:pPr>
      <w:r>
        <w:rPr>
          <w:b/>
          <w:bCs w:val="0"/>
          <w:noProof/>
        </w:rPr>
        <w:lastRenderedPageBreak/>
        <w:drawing>
          <wp:inline distT="0" distB="0" distL="0" distR="0" wp14:anchorId="1AA4755C" wp14:editId="54B6F65C">
            <wp:extent cx="4209330" cy="3838354"/>
            <wp:effectExtent l="19050" t="19050" r="2032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136"/>
                    <a:stretch/>
                  </pic:blipFill>
                  <pic:spPr bwMode="auto">
                    <a:xfrm>
                      <a:off x="0" y="0"/>
                      <a:ext cx="4220958" cy="38489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933404" w14:textId="3725603D" w:rsidR="000523E1" w:rsidRPr="00EB36A7" w:rsidRDefault="000523E1" w:rsidP="000523E1">
      <w:pPr>
        <w:pStyle w:val="Caption"/>
        <w:jc w:val="left"/>
        <w:rPr>
          <w:noProof/>
          <w:sz w:val="18"/>
          <w:szCs w:val="18"/>
        </w:rPr>
      </w:pPr>
      <w:r w:rsidRPr="00EB36A7">
        <w:rPr>
          <w:b/>
          <w:bCs w:val="0"/>
          <w:noProof/>
          <w:sz w:val="18"/>
          <w:szCs w:val="18"/>
        </w:rPr>
        <w:t>Fig (S1.9):</w:t>
      </w:r>
      <w:r w:rsidRPr="00EB36A7">
        <w:rPr>
          <w:noProof/>
          <w:sz w:val="18"/>
          <w:szCs w:val="18"/>
        </w:rPr>
        <w:t xml:space="preserve"> Mass spectrum of tricin-</w:t>
      </w:r>
      <w:r w:rsidRPr="00EB36A7">
        <w:rPr>
          <w:i/>
          <w:iCs/>
          <w:noProof/>
          <w:sz w:val="18"/>
          <w:szCs w:val="18"/>
        </w:rPr>
        <w:t>O</w:t>
      </w:r>
      <w:r w:rsidRPr="00EB36A7">
        <w:rPr>
          <w:noProof/>
          <w:sz w:val="18"/>
          <w:szCs w:val="18"/>
        </w:rPr>
        <w:t>-(hexauronic acid-</w:t>
      </w:r>
      <w:r w:rsidRPr="00EB36A7">
        <w:rPr>
          <w:i/>
          <w:iCs/>
          <w:noProof/>
          <w:sz w:val="18"/>
          <w:szCs w:val="18"/>
        </w:rPr>
        <w:t>O</w:t>
      </w:r>
      <w:r w:rsidRPr="00EB36A7">
        <w:rPr>
          <w:noProof/>
          <w:sz w:val="18"/>
          <w:szCs w:val="18"/>
        </w:rPr>
        <w:t>-hexoside)</w:t>
      </w:r>
      <w:r w:rsidR="00EB36A7">
        <w:rPr>
          <w:noProof/>
          <w:sz w:val="18"/>
          <w:szCs w:val="18"/>
        </w:rPr>
        <w:t>.</w:t>
      </w:r>
    </w:p>
    <w:p w14:paraId="6ECCC887" w14:textId="77777777" w:rsidR="0036079C" w:rsidRDefault="0036079C" w:rsidP="0036079C">
      <w:pPr>
        <w:rPr>
          <w:rtl/>
          <w:lang w:bidi="ar-EG"/>
        </w:rPr>
      </w:pPr>
    </w:p>
    <w:p w14:paraId="32FA5159" w14:textId="6B43733E" w:rsidR="0036079C" w:rsidRPr="0036079C" w:rsidRDefault="0036079C" w:rsidP="0036079C">
      <w:pPr>
        <w:pStyle w:val="Caption"/>
        <w:jc w:val="left"/>
        <w:rPr>
          <w:b/>
          <w:bCs w:val="0"/>
          <w:noProof/>
        </w:rPr>
      </w:pPr>
      <w:r w:rsidRPr="0036079C">
        <w:rPr>
          <w:b/>
          <w:bCs w:val="0"/>
          <w:noProof/>
        </w:rPr>
        <w:drawing>
          <wp:inline distT="0" distB="0" distL="0" distR="0" wp14:anchorId="77F245A2" wp14:editId="3E0473A9">
            <wp:extent cx="4196825" cy="3910965"/>
            <wp:effectExtent l="19050" t="19050" r="1333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1126" cy="3942930"/>
                    </a:xfrm>
                    <a:prstGeom prst="rect">
                      <a:avLst/>
                    </a:prstGeom>
                    <a:noFill/>
                    <a:ln>
                      <a:solidFill>
                        <a:schemeClr val="tx1"/>
                      </a:solidFill>
                    </a:ln>
                  </pic:spPr>
                </pic:pic>
              </a:graphicData>
            </a:graphic>
          </wp:inline>
        </w:drawing>
      </w:r>
    </w:p>
    <w:p w14:paraId="4895B980" w14:textId="2FE9CA38" w:rsidR="0036079C" w:rsidRPr="00EB36A7" w:rsidRDefault="0036079C" w:rsidP="0036079C">
      <w:pPr>
        <w:pStyle w:val="Caption"/>
        <w:jc w:val="left"/>
        <w:rPr>
          <w:b/>
          <w:bCs w:val="0"/>
          <w:noProof/>
          <w:sz w:val="18"/>
          <w:szCs w:val="18"/>
        </w:rPr>
      </w:pPr>
      <w:r w:rsidRPr="00EB36A7">
        <w:rPr>
          <w:b/>
          <w:bCs w:val="0"/>
          <w:noProof/>
          <w:sz w:val="18"/>
          <w:szCs w:val="18"/>
        </w:rPr>
        <w:t xml:space="preserve">Fig (S1.10): </w:t>
      </w:r>
      <w:r w:rsidRPr="00EB36A7">
        <w:rPr>
          <w:noProof/>
          <w:sz w:val="18"/>
          <w:szCs w:val="18"/>
        </w:rPr>
        <w:t>Mass spectrum of tricin hexoside</w:t>
      </w:r>
      <w:r w:rsidR="00EB36A7" w:rsidRPr="00EB36A7">
        <w:rPr>
          <w:noProof/>
          <w:sz w:val="18"/>
          <w:szCs w:val="18"/>
        </w:rPr>
        <w:t>.</w:t>
      </w:r>
    </w:p>
    <w:p w14:paraId="4135D0BD" w14:textId="77777777" w:rsidR="0036079C" w:rsidRDefault="0036079C" w:rsidP="0036079C">
      <w:pPr>
        <w:bidi w:val="0"/>
      </w:pPr>
    </w:p>
    <w:p w14:paraId="67A86783" w14:textId="335ADD1F" w:rsidR="00231864" w:rsidRPr="00231864" w:rsidRDefault="00231864" w:rsidP="00231864">
      <w:pPr>
        <w:pStyle w:val="Caption"/>
        <w:jc w:val="left"/>
        <w:rPr>
          <w:b/>
          <w:bCs w:val="0"/>
          <w:noProof/>
        </w:rPr>
      </w:pPr>
      <w:r w:rsidRPr="00231864">
        <w:rPr>
          <w:b/>
          <w:bCs w:val="0"/>
          <w:noProof/>
        </w:rPr>
        <w:lastRenderedPageBreak/>
        <w:drawing>
          <wp:inline distT="0" distB="0" distL="0" distR="0" wp14:anchorId="5CC289D7" wp14:editId="46876A85">
            <wp:extent cx="4132876" cy="3990109"/>
            <wp:effectExtent l="19050" t="19050" r="20320" b="10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615"/>
                    <a:stretch/>
                  </pic:blipFill>
                  <pic:spPr bwMode="auto">
                    <a:xfrm>
                      <a:off x="0" y="0"/>
                      <a:ext cx="4142296" cy="399920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46FEC4" w14:textId="36FF99D1" w:rsidR="00231864" w:rsidRPr="00EB36A7" w:rsidRDefault="00231864" w:rsidP="00231864">
      <w:pPr>
        <w:pStyle w:val="Caption"/>
        <w:jc w:val="left"/>
        <w:rPr>
          <w:b/>
          <w:bCs w:val="0"/>
          <w:noProof/>
          <w:sz w:val="18"/>
          <w:szCs w:val="18"/>
        </w:rPr>
      </w:pPr>
      <w:r w:rsidRPr="00EB36A7">
        <w:rPr>
          <w:b/>
          <w:bCs w:val="0"/>
          <w:noProof/>
          <w:sz w:val="18"/>
          <w:szCs w:val="18"/>
        </w:rPr>
        <w:t xml:space="preserve">Fig (S1.11): </w:t>
      </w:r>
      <w:r w:rsidRPr="00EB36A7">
        <w:rPr>
          <w:noProof/>
          <w:sz w:val="18"/>
          <w:szCs w:val="18"/>
        </w:rPr>
        <w:t>Mass spectrum of tricin-</w:t>
      </w:r>
      <w:r w:rsidRPr="00EB36A7">
        <w:rPr>
          <w:i/>
          <w:iCs/>
          <w:noProof/>
          <w:sz w:val="18"/>
          <w:szCs w:val="18"/>
        </w:rPr>
        <w:t>O</w:t>
      </w:r>
      <w:r w:rsidRPr="00EB36A7">
        <w:rPr>
          <w:noProof/>
          <w:sz w:val="18"/>
          <w:szCs w:val="18"/>
        </w:rPr>
        <w:t>-rutinoside</w:t>
      </w:r>
      <w:r w:rsidR="00EB36A7" w:rsidRPr="00EB36A7">
        <w:rPr>
          <w:noProof/>
          <w:sz w:val="18"/>
          <w:szCs w:val="18"/>
        </w:rPr>
        <w:t>.</w:t>
      </w:r>
    </w:p>
    <w:p w14:paraId="4A9449E0" w14:textId="77777777" w:rsidR="00CD41CD" w:rsidRDefault="00CD41CD" w:rsidP="00CD41CD">
      <w:pPr>
        <w:rPr>
          <w:rtl/>
          <w:lang w:bidi="ar-EG"/>
        </w:rPr>
      </w:pPr>
    </w:p>
    <w:p w14:paraId="4AF41ECA" w14:textId="3551A431" w:rsidR="00CD41CD" w:rsidRPr="00CD41CD" w:rsidRDefault="00CD41CD" w:rsidP="00CD41CD">
      <w:pPr>
        <w:pStyle w:val="Caption"/>
        <w:jc w:val="left"/>
        <w:rPr>
          <w:b/>
          <w:bCs w:val="0"/>
          <w:noProof/>
        </w:rPr>
      </w:pPr>
      <w:r w:rsidRPr="00CD41CD">
        <w:rPr>
          <w:b/>
          <w:bCs w:val="0"/>
          <w:noProof/>
        </w:rPr>
        <w:drawing>
          <wp:inline distT="0" distB="0" distL="0" distR="0" wp14:anchorId="0F21DAFB" wp14:editId="06B476BF">
            <wp:extent cx="4120737" cy="3822491"/>
            <wp:effectExtent l="19050" t="19050" r="13335" b="260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0737" cy="3822491"/>
                    </a:xfrm>
                    <a:prstGeom prst="rect">
                      <a:avLst/>
                    </a:prstGeom>
                    <a:noFill/>
                    <a:ln>
                      <a:solidFill>
                        <a:schemeClr val="tx1"/>
                      </a:solidFill>
                    </a:ln>
                  </pic:spPr>
                </pic:pic>
              </a:graphicData>
            </a:graphic>
          </wp:inline>
        </w:drawing>
      </w:r>
    </w:p>
    <w:p w14:paraId="21FD0D8E" w14:textId="06BCA7BE" w:rsidR="00CD41CD" w:rsidRPr="00EB36A7" w:rsidRDefault="00CD41CD" w:rsidP="00CD41CD">
      <w:pPr>
        <w:pStyle w:val="Caption"/>
        <w:jc w:val="left"/>
        <w:rPr>
          <w:b/>
          <w:bCs w:val="0"/>
          <w:noProof/>
          <w:sz w:val="18"/>
          <w:szCs w:val="18"/>
        </w:rPr>
      </w:pPr>
      <w:r w:rsidRPr="00EB36A7">
        <w:rPr>
          <w:b/>
          <w:bCs w:val="0"/>
          <w:noProof/>
          <w:sz w:val="18"/>
          <w:szCs w:val="18"/>
        </w:rPr>
        <w:t xml:space="preserve">Fig (S1.12): </w:t>
      </w:r>
      <w:r w:rsidRPr="00EB36A7">
        <w:rPr>
          <w:noProof/>
          <w:sz w:val="18"/>
          <w:szCs w:val="18"/>
        </w:rPr>
        <w:t>Mass spectrum of tricin-aglycon</w:t>
      </w:r>
      <w:r w:rsidR="00EB36A7">
        <w:rPr>
          <w:noProof/>
          <w:sz w:val="18"/>
          <w:szCs w:val="18"/>
        </w:rPr>
        <w:t>.</w:t>
      </w:r>
    </w:p>
    <w:p w14:paraId="5D124C11" w14:textId="77777777" w:rsidR="00CD41CD" w:rsidRPr="00CD41CD" w:rsidRDefault="00CD41CD" w:rsidP="00CD41CD">
      <w:pPr>
        <w:rPr>
          <w:rtl/>
          <w:lang w:val="es-ES" w:bidi="ar-EG"/>
        </w:rPr>
      </w:pPr>
    </w:p>
    <w:p w14:paraId="286D5FC8" w14:textId="5E447720" w:rsidR="0039640A" w:rsidRDefault="00060310" w:rsidP="0039640A">
      <w:pPr>
        <w:pStyle w:val="Caption"/>
        <w:jc w:val="left"/>
        <w:rPr>
          <w:b/>
          <w:bCs w:val="0"/>
          <w:noProof/>
        </w:rPr>
      </w:pPr>
      <w:r>
        <w:rPr>
          <w:b/>
          <w:bCs w:val="0"/>
          <w:noProof/>
        </w:rPr>
        <w:lastRenderedPageBreak/>
        <w:drawing>
          <wp:inline distT="0" distB="0" distL="0" distR="0" wp14:anchorId="7F83B2C5" wp14:editId="2D533943">
            <wp:extent cx="4074059" cy="3530127"/>
            <wp:effectExtent l="19050" t="19050" r="2222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7345" cy="3532974"/>
                    </a:xfrm>
                    <a:prstGeom prst="rect">
                      <a:avLst/>
                    </a:prstGeom>
                    <a:noFill/>
                    <a:ln>
                      <a:solidFill>
                        <a:schemeClr val="tx1"/>
                      </a:solidFill>
                    </a:ln>
                  </pic:spPr>
                </pic:pic>
              </a:graphicData>
            </a:graphic>
          </wp:inline>
        </w:drawing>
      </w:r>
    </w:p>
    <w:p w14:paraId="026CF130" w14:textId="0E7BDC13" w:rsidR="0039640A" w:rsidRPr="00EB36A7" w:rsidRDefault="0039640A" w:rsidP="0039640A">
      <w:pPr>
        <w:pStyle w:val="Caption"/>
        <w:jc w:val="left"/>
        <w:rPr>
          <w:color w:val="000000"/>
          <w:sz w:val="18"/>
          <w:szCs w:val="18"/>
        </w:rPr>
      </w:pPr>
      <w:r w:rsidRPr="00EB36A7">
        <w:rPr>
          <w:b/>
          <w:bCs w:val="0"/>
          <w:noProof/>
          <w:sz w:val="18"/>
          <w:szCs w:val="18"/>
        </w:rPr>
        <w:t>Fig (S1.13):</w:t>
      </w:r>
      <w:r w:rsidRPr="00EB36A7">
        <w:rPr>
          <w:noProof/>
          <w:sz w:val="18"/>
          <w:szCs w:val="18"/>
        </w:rPr>
        <w:t xml:space="preserve"> Mass spectrum of aegicin</w:t>
      </w:r>
      <w:r w:rsidR="00EB36A7">
        <w:rPr>
          <w:color w:val="000000"/>
          <w:sz w:val="18"/>
          <w:szCs w:val="18"/>
        </w:rPr>
        <w:t>.</w:t>
      </w:r>
    </w:p>
    <w:p w14:paraId="4CF77732" w14:textId="77777777" w:rsidR="0039640A" w:rsidRDefault="0039640A" w:rsidP="000523E1">
      <w:pPr>
        <w:pStyle w:val="Caption"/>
        <w:jc w:val="both"/>
      </w:pPr>
    </w:p>
    <w:p w14:paraId="09875F54" w14:textId="6AB0EA49" w:rsidR="0039640A" w:rsidRDefault="0039640A" w:rsidP="0039640A">
      <w:pPr>
        <w:pStyle w:val="Caption"/>
        <w:jc w:val="left"/>
        <w:rPr>
          <w:b/>
          <w:bCs w:val="0"/>
          <w:noProof/>
        </w:rPr>
      </w:pPr>
      <w:r>
        <w:rPr>
          <w:b/>
          <w:bCs w:val="0"/>
          <w:noProof/>
        </w:rPr>
        <w:drawing>
          <wp:inline distT="0" distB="0" distL="0" distR="0" wp14:anchorId="7DB4CC18" wp14:editId="538FF05C">
            <wp:extent cx="4061361" cy="3527657"/>
            <wp:effectExtent l="19050" t="19050" r="15875" b="15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736"/>
                    <a:stretch/>
                  </pic:blipFill>
                  <pic:spPr bwMode="auto">
                    <a:xfrm>
                      <a:off x="0" y="0"/>
                      <a:ext cx="4117235" cy="35761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84D90B" w14:textId="40B67349" w:rsidR="0039640A" w:rsidRPr="00EB36A7" w:rsidRDefault="0039640A" w:rsidP="0039640A">
      <w:pPr>
        <w:pStyle w:val="Caption"/>
        <w:jc w:val="left"/>
        <w:rPr>
          <w:color w:val="000000"/>
          <w:sz w:val="18"/>
          <w:szCs w:val="18"/>
        </w:rPr>
      </w:pPr>
      <w:r w:rsidRPr="00EB36A7">
        <w:rPr>
          <w:b/>
          <w:bCs w:val="0"/>
          <w:noProof/>
          <w:sz w:val="18"/>
          <w:szCs w:val="18"/>
        </w:rPr>
        <w:t>Fig (S1.14):</w:t>
      </w:r>
      <w:r w:rsidRPr="00EB36A7">
        <w:rPr>
          <w:noProof/>
          <w:sz w:val="18"/>
          <w:szCs w:val="18"/>
        </w:rPr>
        <w:t xml:space="preserve"> Mass spectrum of tricin 4'-</w:t>
      </w:r>
      <w:r w:rsidRPr="00EB36A7">
        <w:rPr>
          <w:i/>
          <w:iCs/>
          <w:noProof/>
          <w:sz w:val="18"/>
          <w:szCs w:val="18"/>
        </w:rPr>
        <w:t>O</w:t>
      </w:r>
      <w:r w:rsidRPr="00EB36A7">
        <w:rPr>
          <w:noProof/>
          <w:sz w:val="18"/>
          <w:szCs w:val="18"/>
        </w:rPr>
        <w:t>-(guaiacylglyceryl) ether</w:t>
      </w:r>
      <w:r w:rsidR="00EB36A7">
        <w:rPr>
          <w:color w:val="000000"/>
          <w:sz w:val="18"/>
          <w:szCs w:val="18"/>
        </w:rPr>
        <w:t>.</w:t>
      </w:r>
    </w:p>
    <w:p w14:paraId="4CA48C8F" w14:textId="77777777" w:rsidR="0039640A" w:rsidRDefault="0039640A" w:rsidP="000523E1">
      <w:pPr>
        <w:pStyle w:val="Caption"/>
        <w:jc w:val="both"/>
      </w:pPr>
    </w:p>
    <w:p w14:paraId="6897B4DD" w14:textId="444BD14A" w:rsidR="0039640A" w:rsidRDefault="0039640A" w:rsidP="0039640A">
      <w:pPr>
        <w:pStyle w:val="Caption"/>
        <w:jc w:val="left"/>
        <w:rPr>
          <w:b/>
          <w:bCs w:val="0"/>
          <w:noProof/>
        </w:rPr>
      </w:pPr>
      <w:r>
        <w:rPr>
          <w:b/>
          <w:bCs w:val="0"/>
          <w:noProof/>
        </w:rPr>
        <w:lastRenderedPageBreak/>
        <w:drawing>
          <wp:inline distT="0" distB="0" distL="0" distR="0" wp14:anchorId="467CA404" wp14:editId="79136236">
            <wp:extent cx="4102986" cy="3811979"/>
            <wp:effectExtent l="19050" t="19050" r="12065" b="171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9124" cy="3826972"/>
                    </a:xfrm>
                    <a:prstGeom prst="rect">
                      <a:avLst/>
                    </a:prstGeom>
                    <a:noFill/>
                    <a:ln>
                      <a:solidFill>
                        <a:schemeClr val="tx1"/>
                      </a:solidFill>
                    </a:ln>
                  </pic:spPr>
                </pic:pic>
              </a:graphicData>
            </a:graphic>
          </wp:inline>
        </w:drawing>
      </w:r>
    </w:p>
    <w:p w14:paraId="5B4E5ECD" w14:textId="32717BB5" w:rsidR="0039640A" w:rsidRPr="00EB36A7" w:rsidRDefault="0039640A" w:rsidP="0039640A">
      <w:pPr>
        <w:pStyle w:val="Caption"/>
        <w:jc w:val="left"/>
        <w:rPr>
          <w:color w:val="000000"/>
          <w:sz w:val="18"/>
          <w:szCs w:val="18"/>
        </w:rPr>
      </w:pPr>
      <w:r w:rsidRPr="00EB36A7">
        <w:rPr>
          <w:b/>
          <w:bCs w:val="0"/>
          <w:noProof/>
          <w:sz w:val="18"/>
          <w:szCs w:val="18"/>
        </w:rPr>
        <w:t>Fig (S1.15):</w:t>
      </w:r>
      <w:r w:rsidRPr="00EB36A7">
        <w:rPr>
          <w:noProof/>
          <w:sz w:val="18"/>
          <w:szCs w:val="18"/>
        </w:rPr>
        <w:t xml:space="preserve"> Mass spectrum of 2,7'-Cyclo-3',4,4',5,5',6,7-heptahydroxy-8,8'-lignan-9',9-olide-4,5-Methylene, 3',4',5',6-tetra-Me ether</w:t>
      </w:r>
      <w:r w:rsidR="00EB36A7">
        <w:rPr>
          <w:color w:val="000000"/>
          <w:sz w:val="18"/>
          <w:szCs w:val="18"/>
        </w:rPr>
        <w:t>.</w:t>
      </w:r>
    </w:p>
    <w:p w14:paraId="5FB12A28" w14:textId="77777777" w:rsidR="0039640A" w:rsidRDefault="0039640A" w:rsidP="000523E1">
      <w:pPr>
        <w:pStyle w:val="Caption"/>
        <w:jc w:val="both"/>
      </w:pPr>
    </w:p>
    <w:p w14:paraId="5BD416CD" w14:textId="277F6F3B" w:rsidR="0039640A" w:rsidRPr="0039640A" w:rsidRDefault="0039640A" w:rsidP="0039640A">
      <w:pPr>
        <w:pStyle w:val="Caption"/>
        <w:jc w:val="left"/>
        <w:rPr>
          <w:b/>
          <w:bCs w:val="0"/>
          <w:noProof/>
        </w:rPr>
      </w:pPr>
      <w:r w:rsidRPr="0039640A">
        <w:rPr>
          <w:b/>
          <w:bCs w:val="0"/>
          <w:noProof/>
        </w:rPr>
        <w:drawing>
          <wp:inline distT="0" distB="0" distL="0" distR="0" wp14:anchorId="27904E5F" wp14:editId="39BF5B97">
            <wp:extent cx="4096987" cy="3378283"/>
            <wp:effectExtent l="19050" t="19050" r="18415"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9867" cy="3405396"/>
                    </a:xfrm>
                    <a:prstGeom prst="rect">
                      <a:avLst/>
                    </a:prstGeom>
                    <a:noFill/>
                    <a:ln>
                      <a:solidFill>
                        <a:schemeClr val="tx1"/>
                      </a:solidFill>
                    </a:ln>
                  </pic:spPr>
                </pic:pic>
              </a:graphicData>
            </a:graphic>
          </wp:inline>
        </w:drawing>
      </w:r>
    </w:p>
    <w:p w14:paraId="109FC1A2" w14:textId="46A38D78" w:rsidR="0039640A" w:rsidRPr="00EB36A7" w:rsidRDefault="0039640A" w:rsidP="0039640A">
      <w:pPr>
        <w:pStyle w:val="Caption"/>
        <w:jc w:val="left"/>
        <w:rPr>
          <w:b/>
          <w:bCs w:val="0"/>
          <w:noProof/>
          <w:sz w:val="18"/>
          <w:szCs w:val="18"/>
        </w:rPr>
      </w:pPr>
      <w:r w:rsidRPr="00EB36A7">
        <w:rPr>
          <w:b/>
          <w:bCs w:val="0"/>
          <w:noProof/>
          <w:sz w:val="18"/>
          <w:szCs w:val="18"/>
        </w:rPr>
        <w:t xml:space="preserve">Fig (S1.16): </w:t>
      </w:r>
      <w:r w:rsidRPr="00EB36A7">
        <w:rPr>
          <w:noProof/>
          <w:sz w:val="18"/>
          <w:szCs w:val="18"/>
        </w:rPr>
        <w:t>Mass spectrum of feruloylquinic acid</w:t>
      </w:r>
      <w:r w:rsidR="00EB36A7" w:rsidRPr="00EB36A7">
        <w:rPr>
          <w:noProof/>
          <w:sz w:val="18"/>
          <w:szCs w:val="18"/>
        </w:rPr>
        <w:t>.</w:t>
      </w:r>
    </w:p>
    <w:p w14:paraId="53D2CFAE" w14:textId="701D163E" w:rsidR="00AF15AE" w:rsidRPr="0075671D" w:rsidRDefault="0075671D" w:rsidP="0075671D">
      <w:pPr>
        <w:pStyle w:val="Caption"/>
        <w:jc w:val="left"/>
        <w:rPr>
          <w:b/>
          <w:bCs w:val="0"/>
          <w:noProof/>
        </w:rPr>
      </w:pPr>
      <w:r w:rsidRPr="0075671D">
        <w:rPr>
          <w:b/>
          <w:bCs w:val="0"/>
          <w:noProof/>
        </w:rPr>
        <w:lastRenderedPageBreak/>
        <w:drawing>
          <wp:inline distT="0" distB="0" distL="0" distR="0" wp14:anchorId="2DFB1F06" wp14:editId="40FAB6B8">
            <wp:extent cx="4061361" cy="3848782"/>
            <wp:effectExtent l="19050" t="19050" r="15875" b="184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283"/>
                    <a:stretch/>
                  </pic:blipFill>
                  <pic:spPr bwMode="auto">
                    <a:xfrm>
                      <a:off x="0" y="0"/>
                      <a:ext cx="4094755" cy="38804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9BA5B1" w14:textId="0B770FB6" w:rsidR="00AF15AE" w:rsidRPr="00EB36A7" w:rsidRDefault="0075671D" w:rsidP="00AF15AE">
      <w:pPr>
        <w:pStyle w:val="Caption"/>
        <w:jc w:val="left"/>
        <w:rPr>
          <w:b/>
          <w:bCs w:val="0"/>
          <w:noProof/>
          <w:sz w:val="18"/>
          <w:szCs w:val="18"/>
        </w:rPr>
      </w:pPr>
      <w:r w:rsidRPr="00EB36A7">
        <w:rPr>
          <w:b/>
          <w:bCs w:val="0"/>
          <w:noProof/>
          <w:sz w:val="18"/>
          <w:szCs w:val="18"/>
        </w:rPr>
        <w:t>Fig (S1.1</w:t>
      </w:r>
      <w:r w:rsidR="00AF15AE" w:rsidRPr="00EB36A7">
        <w:rPr>
          <w:b/>
          <w:bCs w:val="0"/>
          <w:noProof/>
          <w:sz w:val="18"/>
          <w:szCs w:val="18"/>
        </w:rPr>
        <w:t xml:space="preserve">7): </w:t>
      </w:r>
      <w:r w:rsidR="00AF15AE" w:rsidRPr="00EB36A7">
        <w:rPr>
          <w:noProof/>
          <w:sz w:val="18"/>
          <w:szCs w:val="18"/>
        </w:rPr>
        <w:t>Mass spectrum of vanillactic acid</w:t>
      </w:r>
      <w:r w:rsidR="00EB36A7" w:rsidRPr="00EB36A7">
        <w:rPr>
          <w:noProof/>
          <w:sz w:val="18"/>
          <w:szCs w:val="18"/>
        </w:rPr>
        <w:t>.</w:t>
      </w:r>
    </w:p>
    <w:p w14:paraId="59761F4D" w14:textId="77777777" w:rsidR="00AF15AE" w:rsidRDefault="00AF15AE" w:rsidP="0075671D">
      <w:pPr>
        <w:bidi w:val="0"/>
        <w:rPr>
          <w:lang w:bidi="ar-EG"/>
        </w:rPr>
      </w:pPr>
    </w:p>
    <w:p w14:paraId="0AAF3ACC" w14:textId="73B91B2C" w:rsidR="0075671D" w:rsidRPr="0075671D" w:rsidRDefault="005E132C" w:rsidP="0075671D">
      <w:pPr>
        <w:pStyle w:val="Caption"/>
        <w:jc w:val="left"/>
        <w:rPr>
          <w:b/>
          <w:bCs w:val="0"/>
          <w:noProof/>
        </w:rPr>
      </w:pPr>
      <w:r>
        <w:rPr>
          <w:b/>
          <w:bCs w:val="0"/>
          <w:noProof/>
        </w:rPr>
        <w:drawing>
          <wp:inline distT="0" distB="0" distL="0" distR="0" wp14:anchorId="06870407" wp14:editId="331E326D">
            <wp:extent cx="4061637" cy="3733278"/>
            <wp:effectExtent l="19050" t="19050" r="1524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4641" cy="3754423"/>
                    </a:xfrm>
                    <a:prstGeom prst="rect">
                      <a:avLst/>
                    </a:prstGeom>
                    <a:noFill/>
                    <a:ln>
                      <a:solidFill>
                        <a:schemeClr val="tx1"/>
                      </a:solidFill>
                    </a:ln>
                  </pic:spPr>
                </pic:pic>
              </a:graphicData>
            </a:graphic>
          </wp:inline>
        </w:drawing>
      </w:r>
    </w:p>
    <w:p w14:paraId="7E666CEE" w14:textId="28815EFC" w:rsidR="0075671D" w:rsidRPr="00EB36A7" w:rsidRDefault="0075671D" w:rsidP="0075671D">
      <w:pPr>
        <w:pStyle w:val="Caption"/>
        <w:jc w:val="left"/>
        <w:rPr>
          <w:b/>
          <w:bCs w:val="0"/>
          <w:noProof/>
          <w:sz w:val="18"/>
          <w:szCs w:val="18"/>
        </w:rPr>
      </w:pPr>
      <w:r w:rsidRPr="00EB36A7">
        <w:rPr>
          <w:b/>
          <w:bCs w:val="0"/>
          <w:noProof/>
          <w:sz w:val="18"/>
          <w:szCs w:val="18"/>
        </w:rPr>
        <w:t xml:space="preserve">Fig (S1.18): </w:t>
      </w:r>
      <w:r w:rsidR="00906EB0">
        <w:rPr>
          <w:noProof/>
          <w:sz w:val="18"/>
          <w:szCs w:val="18"/>
        </w:rPr>
        <w:t xml:space="preserve">Mass spectrum of </w:t>
      </w:r>
      <w:r w:rsidR="005E132C">
        <w:rPr>
          <w:noProof/>
          <w:sz w:val="18"/>
          <w:szCs w:val="18"/>
        </w:rPr>
        <w:t xml:space="preserve"> </w:t>
      </w:r>
      <w:r w:rsidR="00906EB0">
        <w:rPr>
          <w:noProof/>
          <w:sz w:val="18"/>
          <w:szCs w:val="18"/>
        </w:rPr>
        <w:t>feruloylhexose</w:t>
      </w:r>
      <w:r w:rsidR="00EB36A7" w:rsidRPr="00EB36A7">
        <w:rPr>
          <w:noProof/>
          <w:sz w:val="18"/>
          <w:szCs w:val="18"/>
        </w:rPr>
        <w:t>.</w:t>
      </w:r>
    </w:p>
    <w:p w14:paraId="77ABB2A4" w14:textId="77777777" w:rsidR="0039640A" w:rsidRDefault="0039640A" w:rsidP="0039640A">
      <w:pPr>
        <w:bidi w:val="0"/>
        <w:rPr>
          <w:lang w:bidi="ar-EG"/>
        </w:rPr>
      </w:pPr>
    </w:p>
    <w:p w14:paraId="6A897AAE" w14:textId="1E8395C4" w:rsidR="007F603F" w:rsidRDefault="007F603F" w:rsidP="007F603F">
      <w:pPr>
        <w:pStyle w:val="Caption"/>
        <w:jc w:val="left"/>
        <w:rPr>
          <w:b/>
          <w:bCs w:val="0"/>
          <w:noProof/>
        </w:rPr>
      </w:pPr>
      <w:r>
        <w:rPr>
          <w:b/>
          <w:bCs w:val="0"/>
          <w:noProof/>
        </w:rPr>
        <w:lastRenderedPageBreak/>
        <w:drawing>
          <wp:inline distT="0" distB="0" distL="0" distR="0" wp14:anchorId="6C63505F" wp14:editId="4A44EE32">
            <wp:extent cx="4049485" cy="3844988"/>
            <wp:effectExtent l="19050" t="19050" r="27305" b="222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2258" cy="3857116"/>
                    </a:xfrm>
                    <a:prstGeom prst="rect">
                      <a:avLst/>
                    </a:prstGeom>
                    <a:noFill/>
                    <a:ln>
                      <a:solidFill>
                        <a:schemeClr val="tx1"/>
                      </a:solidFill>
                    </a:ln>
                  </pic:spPr>
                </pic:pic>
              </a:graphicData>
            </a:graphic>
          </wp:inline>
        </w:drawing>
      </w:r>
    </w:p>
    <w:p w14:paraId="271BA4AE" w14:textId="7E74DD2A" w:rsidR="007F603F" w:rsidRPr="00EB36A7" w:rsidRDefault="007F603F" w:rsidP="007F603F">
      <w:pPr>
        <w:pStyle w:val="Caption"/>
        <w:jc w:val="left"/>
        <w:rPr>
          <w:color w:val="000000"/>
          <w:sz w:val="18"/>
          <w:szCs w:val="18"/>
        </w:rPr>
      </w:pPr>
      <w:r w:rsidRPr="00EB36A7">
        <w:rPr>
          <w:b/>
          <w:bCs w:val="0"/>
          <w:noProof/>
          <w:sz w:val="18"/>
          <w:szCs w:val="18"/>
        </w:rPr>
        <w:t>Fig (S1.19):</w:t>
      </w:r>
      <w:r w:rsidRPr="00EB36A7">
        <w:rPr>
          <w:noProof/>
          <w:sz w:val="18"/>
          <w:szCs w:val="18"/>
        </w:rPr>
        <w:t xml:space="preserve"> Mass spectrum of 4-hydroxycinnamic acid</w:t>
      </w:r>
      <w:r w:rsidR="00EB36A7">
        <w:rPr>
          <w:color w:val="000000"/>
          <w:sz w:val="18"/>
          <w:szCs w:val="18"/>
        </w:rPr>
        <w:t>.</w:t>
      </w:r>
    </w:p>
    <w:p w14:paraId="1729512B" w14:textId="77777777" w:rsidR="007F603F" w:rsidRDefault="007F603F" w:rsidP="0039640A">
      <w:pPr>
        <w:bidi w:val="0"/>
        <w:rPr>
          <w:lang w:bidi="ar-EG"/>
        </w:rPr>
      </w:pPr>
    </w:p>
    <w:p w14:paraId="22A7E82A" w14:textId="3C2CE5A4" w:rsidR="007F603F" w:rsidRPr="007F603F" w:rsidRDefault="007F603F" w:rsidP="007F603F">
      <w:pPr>
        <w:pStyle w:val="Caption"/>
        <w:jc w:val="left"/>
        <w:rPr>
          <w:b/>
          <w:bCs w:val="0"/>
          <w:noProof/>
        </w:rPr>
      </w:pPr>
      <w:r w:rsidRPr="007F603F">
        <w:rPr>
          <w:b/>
          <w:bCs w:val="0"/>
          <w:noProof/>
        </w:rPr>
        <w:drawing>
          <wp:inline distT="0" distB="0" distL="0" distR="0" wp14:anchorId="0D6462DB" wp14:editId="64F18B3B">
            <wp:extent cx="4049485" cy="3844988"/>
            <wp:effectExtent l="19050" t="19050" r="27305" b="222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2575" cy="3876407"/>
                    </a:xfrm>
                    <a:prstGeom prst="rect">
                      <a:avLst/>
                    </a:prstGeom>
                    <a:noFill/>
                    <a:ln>
                      <a:solidFill>
                        <a:schemeClr val="tx1"/>
                      </a:solidFill>
                    </a:ln>
                  </pic:spPr>
                </pic:pic>
              </a:graphicData>
            </a:graphic>
          </wp:inline>
        </w:drawing>
      </w:r>
    </w:p>
    <w:p w14:paraId="03B3C562" w14:textId="64558F37" w:rsidR="007F603F" w:rsidRPr="00EB36A7" w:rsidRDefault="007F603F" w:rsidP="007F603F">
      <w:pPr>
        <w:pStyle w:val="Caption"/>
        <w:jc w:val="left"/>
        <w:rPr>
          <w:noProof/>
          <w:sz w:val="18"/>
          <w:szCs w:val="18"/>
        </w:rPr>
      </w:pPr>
      <w:r w:rsidRPr="00EB36A7">
        <w:rPr>
          <w:b/>
          <w:bCs w:val="0"/>
          <w:noProof/>
          <w:sz w:val="18"/>
          <w:szCs w:val="18"/>
        </w:rPr>
        <w:t xml:space="preserve">Fig (S1.20): </w:t>
      </w:r>
      <w:r w:rsidRPr="00EB36A7">
        <w:rPr>
          <w:noProof/>
          <w:sz w:val="18"/>
          <w:szCs w:val="18"/>
        </w:rPr>
        <w:t>Mass spectrum of quinic acid</w:t>
      </w:r>
      <w:r w:rsidR="00EB36A7">
        <w:rPr>
          <w:noProof/>
          <w:sz w:val="18"/>
          <w:szCs w:val="18"/>
        </w:rPr>
        <w:t>.</w:t>
      </w:r>
    </w:p>
    <w:p w14:paraId="252E7E66" w14:textId="77777777" w:rsidR="007F603F" w:rsidRPr="0039640A" w:rsidRDefault="007F603F" w:rsidP="0039640A">
      <w:pPr>
        <w:bidi w:val="0"/>
        <w:rPr>
          <w:lang w:bidi="ar-EG"/>
        </w:rPr>
      </w:pPr>
    </w:p>
    <w:p w14:paraId="62F71EEE" w14:textId="7E5F317D" w:rsidR="00944017" w:rsidRDefault="00944017" w:rsidP="00944017">
      <w:pPr>
        <w:pStyle w:val="Caption"/>
        <w:jc w:val="left"/>
        <w:rPr>
          <w:b/>
          <w:bCs w:val="0"/>
          <w:noProof/>
        </w:rPr>
      </w:pPr>
      <w:r>
        <w:rPr>
          <w:b/>
          <w:bCs w:val="0"/>
          <w:noProof/>
        </w:rPr>
        <w:lastRenderedPageBreak/>
        <w:drawing>
          <wp:inline distT="0" distB="0" distL="0" distR="0" wp14:anchorId="5C4848B1" wp14:editId="7B8626EB">
            <wp:extent cx="4199762" cy="3990109"/>
            <wp:effectExtent l="19050" t="19050" r="10795"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4861" cy="4013955"/>
                    </a:xfrm>
                    <a:prstGeom prst="rect">
                      <a:avLst/>
                    </a:prstGeom>
                    <a:noFill/>
                    <a:ln>
                      <a:solidFill>
                        <a:schemeClr val="tx1"/>
                      </a:solidFill>
                    </a:ln>
                  </pic:spPr>
                </pic:pic>
              </a:graphicData>
            </a:graphic>
          </wp:inline>
        </w:drawing>
      </w:r>
    </w:p>
    <w:p w14:paraId="526760BD" w14:textId="41640DAB" w:rsidR="00944017" w:rsidRPr="00EB36A7" w:rsidRDefault="00944017" w:rsidP="00924A5E">
      <w:pPr>
        <w:pStyle w:val="Caption"/>
        <w:jc w:val="left"/>
        <w:rPr>
          <w:color w:val="212121"/>
          <w:sz w:val="18"/>
          <w:szCs w:val="18"/>
        </w:rPr>
      </w:pPr>
      <w:r w:rsidRPr="00EB36A7">
        <w:rPr>
          <w:b/>
          <w:bCs w:val="0"/>
          <w:noProof/>
          <w:sz w:val="18"/>
          <w:szCs w:val="18"/>
        </w:rPr>
        <w:t>Fig (S1.</w:t>
      </w:r>
      <w:r w:rsidR="00924A5E" w:rsidRPr="00EB36A7">
        <w:rPr>
          <w:b/>
          <w:bCs w:val="0"/>
          <w:noProof/>
          <w:sz w:val="18"/>
          <w:szCs w:val="18"/>
        </w:rPr>
        <w:t>21</w:t>
      </w:r>
      <w:r w:rsidRPr="00EB36A7">
        <w:rPr>
          <w:b/>
          <w:bCs w:val="0"/>
          <w:noProof/>
          <w:sz w:val="18"/>
          <w:szCs w:val="18"/>
        </w:rPr>
        <w:t>):</w:t>
      </w:r>
      <w:r w:rsidRPr="00EB36A7">
        <w:rPr>
          <w:noProof/>
          <w:sz w:val="18"/>
          <w:szCs w:val="18"/>
        </w:rPr>
        <w:t xml:space="preserve"> Mass spectrum of gluconic acid</w:t>
      </w:r>
      <w:r w:rsidR="00EB36A7">
        <w:rPr>
          <w:color w:val="212121"/>
          <w:sz w:val="18"/>
          <w:szCs w:val="18"/>
        </w:rPr>
        <w:t>.</w:t>
      </w:r>
    </w:p>
    <w:p w14:paraId="7ACF23CB" w14:textId="77777777" w:rsidR="00F71E55" w:rsidRDefault="00F71E55" w:rsidP="00F71E55">
      <w:pPr>
        <w:bidi w:val="0"/>
        <w:spacing w:after="0"/>
        <w:rPr>
          <w:rFonts w:asciiTheme="majorBidi" w:hAnsiTheme="majorBidi" w:cstheme="majorBidi"/>
          <w:b/>
          <w:bCs/>
          <w:sz w:val="24"/>
          <w:szCs w:val="24"/>
          <w:lang w:bidi="ar-EG"/>
        </w:rPr>
      </w:pPr>
    </w:p>
    <w:p w14:paraId="779D2CD6" w14:textId="3969840E" w:rsidR="00F71E55" w:rsidRDefault="00F71E55" w:rsidP="00F71E55">
      <w:pPr>
        <w:bidi w:val="0"/>
        <w:spacing w:after="0"/>
        <w:rPr>
          <w:rFonts w:asciiTheme="majorBidi" w:hAnsiTheme="majorBidi" w:cstheme="majorBidi"/>
          <w:b/>
          <w:bCs/>
          <w:sz w:val="24"/>
          <w:szCs w:val="24"/>
          <w:lang w:bidi="ar-EG"/>
        </w:rPr>
      </w:pPr>
      <w:r>
        <w:rPr>
          <w:rFonts w:asciiTheme="majorBidi" w:hAnsiTheme="majorBidi" w:cstheme="majorBidi"/>
          <w:b/>
          <w:bCs/>
          <w:noProof/>
          <w:sz w:val="24"/>
          <w:szCs w:val="24"/>
        </w:rPr>
        <w:drawing>
          <wp:inline distT="0" distB="0" distL="0" distR="0" wp14:anchorId="150BAECE" wp14:editId="26408586">
            <wp:extent cx="4191989" cy="3979756"/>
            <wp:effectExtent l="19050" t="19050" r="18415" b="209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2759" cy="4008968"/>
                    </a:xfrm>
                    <a:prstGeom prst="rect">
                      <a:avLst/>
                    </a:prstGeom>
                    <a:noFill/>
                    <a:ln>
                      <a:solidFill>
                        <a:schemeClr val="tx1"/>
                      </a:solidFill>
                    </a:ln>
                  </pic:spPr>
                </pic:pic>
              </a:graphicData>
            </a:graphic>
          </wp:inline>
        </w:drawing>
      </w:r>
    </w:p>
    <w:p w14:paraId="09F7B318" w14:textId="366D270C" w:rsidR="00F71E55" w:rsidRDefault="00F71E55" w:rsidP="00F71E55">
      <w:pPr>
        <w:bidi w:val="0"/>
        <w:spacing w:after="0"/>
        <w:rPr>
          <w:rFonts w:asciiTheme="majorBidi" w:hAnsiTheme="majorBidi" w:cstheme="majorBidi"/>
          <w:sz w:val="18"/>
          <w:szCs w:val="18"/>
          <w:lang w:bidi="ar-EG"/>
        </w:rPr>
      </w:pPr>
      <w:r w:rsidRPr="00EB36A7">
        <w:rPr>
          <w:rFonts w:asciiTheme="majorBidi" w:hAnsiTheme="majorBidi" w:cstheme="majorBidi"/>
          <w:b/>
          <w:bCs/>
          <w:sz w:val="18"/>
          <w:szCs w:val="18"/>
          <w:lang w:bidi="ar-EG"/>
        </w:rPr>
        <w:t>Fig (S1.22):</w:t>
      </w:r>
      <w:r w:rsidRPr="00EB36A7">
        <w:rPr>
          <w:rFonts w:asciiTheme="majorBidi" w:hAnsiTheme="majorBidi" w:cstheme="majorBidi"/>
          <w:sz w:val="18"/>
          <w:szCs w:val="18"/>
          <w:lang w:bidi="ar-EG"/>
        </w:rPr>
        <w:t xml:space="preserve"> Mass spectrum of </w:t>
      </w:r>
      <w:r w:rsidRPr="00EB36A7">
        <w:rPr>
          <w:rFonts w:asciiTheme="majorBidi" w:eastAsia="Times New Roman" w:hAnsiTheme="majorBidi" w:cstheme="majorBidi"/>
          <w:color w:val="212121"/>
          <w:sz w:val="18"/>
          <w:szCs w:val="18"/>
        </w:rPr>
        <w:t>shikimic acid</w:t>
      </w:r>
      <w:r w:rsidR="00EB36A7">
        <w:rPr>
          <w:rFonts w:asciiTheme="majorBidi" w:eastAsia="Times New Roman" w:hAnsiTheme="majorBidi" w:cstheme="majorBidi"/>
          <w:color w:val="212121"/>
          <w:sz w:val="18"/>
          <w:szCs w:val="18"/>
        </w:rPr>
        <w:t>.</w:t>
      </w:r>
    </w:p>
    <w:p w14:paraId="56BAADCF" w14:textId="77777777" w:rsidR="004A7DDD" w:rsidRDefault="004A7DDD" w:rsidP="004A7DDD">
      <w:pPr>
        <w:bidi w:val="0"/>
        <w:spacing w:after="0"/>
        <w:rPr>
          <w:rFonts w:asciiTheme="majorBidi" w:hAnsiTheme="majorBidi" w:cstheme="majorBidi"/>
          <w:sz w:val="18"/>
          <w:szCs w:val="18"/>
          <w:lang w:bidi="ar-EG"/>
        </w:rPr>
      </w:pPr>
    </w:p>
    <w:sectPr w:rsidR="004A7DDD" w:rsidSect="00180FC6">
      <w:footerReference w:type="default" r:id="rId32"/>
      <w:pgSz w:w="11906" w:h="16838"/>
      <w:pgMar w:top="1440" w:right="1440" w:bottom="1440" w:left="1440" w:header="720" w:footer="720" w:gutter="0"/>
      <w:cols w:space="720"/>
      <w:bidi/>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B1A7A2" w15:done="0"/>
  <w15:commentEx w15:paraId="494E42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15B1B" w14:textId="77777777" w:rsidR="00C81AAD" w:rsidRDefault="00C81AAD" w:rsidP="006D4F5B">
      <w:pPr>
        <w:spacing w:after="0" w:line="240" w:lineRule="auto"/>
      </w:pPr>
      <w:r>
        <w:separator/>
      </w:r>
    </w:p>
  </w:endnote>
  <w:endnote w:type="continuationSeparator" w:id="0">
    <w:p w14:paraId="6190D079" w14:textId="77777777" w:rsidR="00C81AAD" w:rsidRDefault="00C81AAD" w:rsidP="006D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3231"/>
      <w:docPartObj>
        <w:docPartGallery w:val="Page Numbers (Bottom of Page)"/>
        <w:docPartUnique/>
      </w:docPartObj>
    </w:sdtPr>
    <w:sdtEndPr/>
    <w:sdtContent>
      <w:p w14:paraId="31220776" w14:textId="69F2D12E" w:rsidR="008D5A25" w:rsidRDefault="008D5A25">
        <w:pPr>
          <w:pStyle w:val="Footer"/>
          <w:jc w:val="center"/>
        </w:pPr>
        <w:r>
          <w:fldChar w:fldCharType="begin"/>
        </w:r>
        <w:r>
          <w:instrText xml:space="preserve"> PAGE   \* MERGEFORMAT </w:instrText>
        </w:r>
        <w:r>
          <w:fldChar w:fldCharType="separate"/>
        </w:r>
        <w:r w:rsidR="00477B72">
          <w:rPr>
            <w:noProof/>
          </w:rPr>
          <w:t>13</w:t>
        </w:r>
        <w:r>
          <w:rPr>
            <w:noProof/>
          </w:rPr>
          <w:fldChar w:fldCharType="end"/>
        </w:r>
      </w:p>
    </w:sdtContent>
  </w:sdt>
  <w:p w14:paraId="10853399" w14:textId="77777777" w:rsidR="008D5A25" w:rsidRDefault="008D5A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1F567" w14:textId="77777777" w:rsidR="00C81AAD" w:rsidRDefault="00C81AAD" w:rsidP="006D4F5B">
      <w:pPr>
        <w:spacing w:after="0" w:line="240" w:lineRule="auto"/>
      </w:pPr>
      <w:r>
        <w:separator/>
      </w:r>
    </w:p>
  </w:footnote>
  <w:footnote w:type="continuationSeparator" w:id="0">
    <w:p w14:paraId="0C64417F" w14:textId="77777777" w:rsidR="00C81AAD" w:rsidRDefault="00C81AAD" w:rsidP="006D4F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4957"/>
    <w:multiLevelType w:val="hybridMultilevel"/>
    <w:tmpl w:val="CB86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50F8A"/>
    <w:multiLevelType w:val="multilevel"/>
    <w:tmpl w:val="CE60D56E"/>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i/>
        <w:iCs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376937"/>
    <w:multiLevelType w:val="multilevel"/>
    <w:tmpl w:val="4A18F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33E5741"/>
    <w:multiLevelType w:val="multilevel"/>
    <w:tmpl w:val="28163DCA"/>
    <w:lvl w:ilvl="0">
      <w:start w:val="1"/>
      <w:numFmt w:val="decimal"/>
      <w:lvlText w:val="%1."/>
      <w:lvlJc w:val="left"/>
      <w:pPr>
        <w:ind w:left="720" w:hanging="360"/>
      </w:pPr>
    </w:lvl>
    <w:lvl w:ilvl="1">
      <w:start w:val="1"/>
      <w:numFmt w:val="decimal"/>
      <w:isLgl/>
      <w:lvlText w:val="%1.%2."/>
      <w:lvlJc w:val="left"/>
      <w:pPr>
        <w:ind w:left="720" w:hanging="360"/>
      </w:pPr>
      <w:rPr>
        <w:rFonts w:hint="default"/>
        <w:b/>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6463720"/>
    <w:multiLevelType w:val="multilevel"/>
    <w:tmpl w:val="F2B6F852"/>
    <w:lvl w:ilvl="0">
      <w:start w:val="2"/>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5">
    <w:nsid w:val="219F097F"/>
    <w:multiLevelType w:val="hybridMultilevel"/>
    <w:tmpl w:val="063CA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225F72"/>
    <w:multiLevelType w:val="multilevel"/>
    <w:tmpl w:val="28163DCA"/>
    <w:lvl w:ilvl="0">
      <w:start w:val="1"/>
      <w:numFmt w:val="decimal"/>
      <w:lvlText w:val="%1."/>
      <w:lvlJc w:val="left"/>
      <w:pPr>
        <w:ind w:left="720" w:hanging="360"/>
      </w:pPr>
    </w:lvl>
    <w:lvl w:ilvl="1">
      <w:start w:val="1"/>
      <w:numFmt w:val="decimal"/>
      <w:isLgl/>
      <w:lvlText w:val="%1.%2."/>
      <w:lvlJc w:val="left"/>
      <w:pPr>
        <w:ind w:left="644" w:hanging="360"/>
      </w:pPr>
      <w:rPr>
        <w:rFonts w:hint="default"/>
        <w:b/>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435CA3"/>
    <w:multiLevelType w:val="multilevel"/>
    <w:tmpl w:val="5A26B818"/>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2D5E26FB"/>
    <w:multiLevelType w:val="hybridMultilevel"/>
    <w:tmpl w:val="D116B1B4"/>
    <w:lvl w:ilvl="0" w:tplc="396C2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6E21BC"/>
    <w:multiLevelType w:val="hybridMultilevel"/>
    <w:tmpl w:val="C4AC97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A91044"/>
    <w:multiLevelType w:val="multilevel"/>
    <w:tmpl w:val="67B4F5A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i/>
        <w:iCs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D8A1244"/>
    <w:multiLevelType w:val="multilevel"/>
    <w:tmpl w:val="CC94D7A6"/>
    <w:lvl w:ilvl="0">
      <w:numFmt w:val="decimal"/>
      <w:lvlText w:val="%1"/>
      <w:lvlJc w:val="left"/>
      <w:pPr>
        <w:ind w:left="540" w:hanging="540"/>
      </w:pPr>
      <w:rPr>
        <w:rFonts w:hint="default"/>
      </w:rPr>
    </w:lvl>
    <w:lvl w:ilvl="1">
      <w:start w:val="10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F01444B"/>
    <w:multiLevelType w:val="multilevel"/>
    <w:tmpl w:val="F2B6F852"/>
    <w:lvl w:ilvl="0">
      <w:start w:val="2"/>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3">
    <w:nsid w:val="414A7EEF"/>
    <w:multiLevelType w:val="multilevel"/>
    <w:tmpl w:val="28163DCA"/>
    <w:lvl w:ilvl="0">
      <w:start w:val="1"/>
      <w:numFmt w:val="decimal"/>
      <w:lvlText w:val="%1."/>
      <w:lvlJc w:val="left"/>
      <w:pPr>
        <w:ind w:left="360" w:hanging="360"/>
      </w:pPr>
    </w:lvl>
    <w:lvl w:ilvl="1">
      <w:start w:val="1"/>
      <w:numFmt w:val="decimal"/>
      <w:isLgl/>
      <w:lvlText w:val="%1.%2."/>
      <w:lvlJc w:val="left"/>
      <w:pPr>
        <w:ind w:left="284" w:hanging="360"/>
      </w:pPr>
      <w:rPr>
        <w:rFonts w:hint="default"/>
        <w:b/>
        <w:bCs/>
        <w:i w:val="0"/>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49F61F30"/>
    <w:multiLevelType w:val="multilevel"/>
    <w:tmpl w:val="319818FE"/>
    <w:lvl w:ilvl="0">
      <w:start w:val="3"/>
      <w:numFmt w:val="decimal"/>
      <w:lvlText w:val="%1"/>
      <w:lvlJc w:val="left"/>
      <w:pPr>
        <w:ind w:left="360" w:hanging="360"/>
      </w:pPr>
    </w:lvl>
    <w:lvl w:ilvl="1">
      <w:start w:val="2"/>
      <w:numFmt w:val="decimal"/>
      <w:lvlText w:val="%1.%2"/>
      <w:lvlJc w:val="left"/>
      <w:pPr>
        <w:ind w:left="360" w:hanging="360"/>
      </w:pPr>
      <w:rPr>
        <w:b/>
        <w:bCs/>
      </w:r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15">
    <w:nsid w:val="4B925302"/>
    <w:multiLevelType w:val="hybridMultilevel"/>
    <w:tmpl w:val="47AE2B92"/>
    <w:lvl w:ilvl="0" w:tplc="0C30CAA2">
      <w:start w:val="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2C224A"/>
    <w:multiLevelType w:val="hybridMultilevel"/>
    <w:tmpl w:val="8F206602"/>
    <w:lvl w:ilvl="0" w:tplc="7B6A1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1422E6C"/>
    <w:multiLevelType w:val="hybridMultilevel"/>
    <w:tmpl w:val="D116B1B4"/>
    <w:lvl w:ilvl="0" w:tplc="396C2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FC0985"/>
    <w:multiLevelType w:val="multilevel"/>
    <w:tmpl w:val="F2B6F852"/>
    <w:lvl w:ilvl="0">
      <w:start w:val="2"/>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9">
    <w:nsid w:val="7AEF0476"/>
    <w:multiLevelType w:val="hybridMultilevel"/>
    <w:tmpl w:val="C5723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19"/>
  </w:num>
  <w:num w:numId="5">
    <w:abstractNumId w:val="16"/>
  </w:num>
  <w:num w:numId="6">
    <w:abstractNumId w:val="17"/>
  </w:num>
  <w:num w:numId="7">
    <w:abstractNumId w:val="8"/>
  </w:num>
  <w:num w:numId="8">
    <w:abstractNumId w:val="4"/>
  </w:num>
  <w:num w:numId="9">
    <w:abstractNumId w:val="1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2"/>
  </w:num>
  <w:num w:numId="12">
    <w:abstractNumId w:val="13"/>
  </w:num>
  <w:num w:numId="13">
    <w:abstractNumId w:val="6"/>
  </w:num>
  <w:num w:numId="14">
    <w:abstractNumId w:val="5"/>
  </w:num>
  <w:num w:numId="15">
    <w:abstractNumId w:val="7"/>
  </w:num>
  <w:num w:numId="16">
    <w:abstractNumId w:val="3"/>
  </w:num>
  <w:num w:numId="17">
    <w:abstractNumId w:val="11"/>
  </w:num>
  <w:num w:numId="18">
    <w:abstractNumId w:val="0"/>
  </w:num>
  <w:num w:numId="19">
    <w:abstractNumId w:val="15"/>
  </w:num>
  <w:num w:numId="2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98ef3bb5257687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D6A"/>
    <w:rsid w:val="000026F1"/>
    <w:rsid w:val="00021205"/>
    <w:rsid w:val="00045CB2"/>
    <w:rsid w:val="00045FB4"/>
    <w:rsid w:val="000523E1"/>
    <w:rsid w:val="00060310"/>
    <w:rsid w:val="000A2602"/>
    <w:rsid w:val="000D3B43"/>
    <w:rsid w:val="000D54D1"/>
    <w:rsid w:val="00111FAA"/>
    <w:rsid w:val="001273FE"/>
    <w:rsid w:val="0013379F"/>
    <w:rsid w:val="001449EF"/>
    <w:rsid w:val="00173738"/>
    <w:rsid w:val="001777D9"/>
    <w:rsid w:val="00180FC6"/>
    <w:rsid w:val="001A2F64"/>
    <w:rsid w:val="001A4EBA"/>
    <w:rsid w:val="001C1D6A"/>
    <w:rsid w:val="001D385D"/>
    <w:rsid w:val="001D75E6"/>
    <w:rsid w:val="001E4727"/>
    <w:rsid w:val="001F4179"/>
    <w:rsid w:val="00231864"/>
    <w:rsid w:val="00234F20"/>
    <w:rsid w:val="00266570"/>
    <w:rsid w:val="00276E0C"/>
    <w:rsid w:val="00285321"/>
    <w:rsid w:val="00287A01"/>
    <w:rsid w:val="002B5EF9"/>
    <w:rsid w:val="002C2978"/>
    <w:rsid w:val="002D2718"/>
    <w:rsid w:val="002E4FF7"/>
    <w:rsid w:val="00303385"/>
    <w:rsid w:val="00334FE7"/>
    <w:rsid w:val="00337AE6"/>
    <w:rsid w:val="0035139A"/>
    <w:rsid w:val="0036079C"/>
    <w:rsid w:val="0038626C"/>
    <w:rsid w:val="00391D15"/>
    <w:rsid w:val="0039640A"/>
    <w:rsid w:val="003A3960"/>
    <w:rsid w:val="003E1D7C"/>
    <w:rsid w:val="00425552"/>
    <w:rsid w:val="00477B72"/>
    <w:rsid w:val="004805B7"/>
    <w:rsid w:val="004937AA"/>
    <w:rsid w:val="004A7DDD"/>
    <w:rsid w:val="004C50FE"/>
    <w:rsid w:val="00511B08"/>
    <w:rsid w:val="00511D25"/>
    <w:rsid w:val="005E0DB7"/>
    <w:rsid w:val="005E132C"/>
    <w:rsid w:val="006200CA"/>
    <w:rsid w:val="0063782F"/>
    <w:rsid w:val="00643228"/>
    <w:rsid w:val="00694E6B"/>
    <w:rsid w:val="006C23AB"/>
    <w:rsid w:val="006D4F5B"/>
    <w:rsid w:val="006E61FE"/>
    <w:rsid w:val="006E69DA"/>
    <w:rsid w:val="007243B9"/>
    <w:rsid w:val="00727EBA"/>
    <w:rsid w:val="0075462E"/>
    <w:rsid w:val="0075671D"/>
    <w:rsid w:val="0079044F"/>
    <w:rsid w:val="007A3225"/>
    <w:rsid w:val="007C0C9B"/>
    <w:rsid w:val="007F603F"/>
    <w:rsid w:val="00800282"/>
    <w:rsid w:val="0080351A"/>
    <w:rsid w:val="008412B9"/>
    <w:rsid w:val="00846132"/>
    <w:rsid w:val="00867D49"/>
    <w:rsid w:val="008779D6"/>
    <w:rsid w:val="00892FFA"/>
    <w:rsid w:val="008A2C48"/>
    <w:rsid w:val="008A4C71"/>
    <w:rsid w:val="008D1EC9"/>
    <w:rsid w:val="008D5A25"/>
    <w:rsid w:val="008D7353"/>
    <w:rsid w:val="00906EB0"/>
    <w:rsid w:val="009145CE"/>
    <w:rsid w:val="00924A5E"/>
    <w:rsid w:val="00932332"/>
    <w:rsid w:val="00944017"/>
    <w:rsid w:val="00971887"/>
    <w:rsid w:val="009843D7"/>
    <w:rsid w:val="009A2AFD"/>
    <w:rsid w:val="009D7271"/>
    <w:rsid w:val="00A00BCA"/>
    <w:rsid w:val="00A04E11"/>
    <w:rsid w:val="00A06D01"/>
    <w:rsid w:val="00AA067E"/>
    <w:rsid w:val="00AA6CEC"/>
    <w:rsid w:val="00AB4EA8"/>
    <w:rsid w:val="00AD27F5"/>
    <w:rsid w:val="00AE00A2"/>
    <w:rsid w:val="00AF15AE"/>
    <w:rsid w:val="00AF1AD2"/>
    <w:rsid w:val="00B109A6"/>
    <w:rsid w:val="00B1344F"/>
    <w:rsid w:val="00B20E08"/>
    <w:rsid w:val="00B22A91"/>
    <w:rsid w:val="00B22DE8"/>
    <w:rsid w:val="00B645B5"/>
    <w:rsid w:val="00B800ED"/>
    <w:rsid w:val="00B81D0A"/>
    <w:rsid w:val="00B9075F"/>
    <w:rsid w:val="00BA2EDF"/>
    <w:rsid w:val="00BB5176"/>
    <w:rsid w:val="00BB6D1A"/>
    <w:rsid w:val="00BC3E20"/>
    <w:rsid w:val="00BF4814"/>
    <w:rsid w:val="00BF4970"/>
    <w:rsid w:val="00C004A4"/>
    <w:rsid w:val="00C02082"/>
    <w:rsid w:val="00C377C2"/>
    <w:rsid w:val="00C81AAD"/>
    <w:rsid w:val="00C81B44"/>
    <w:rsid w:val="00C97385"/>
    <w:rsid w:val="00CD3DC5"/>
    <w:rsid w:val="00CD41CD"/>
    <w:rsid w:val="00D111BE"/>
    <w:rsid w:val="00D223E5"/>
    <w:rsid w:val="00D44874"/>
    <w:rsid w:val="00D959A3"/>
    <w:rsid w:val="00DC2B43"/>
    <w:rsid w:val="00E06FB8"/>
    <w:rsid w:val="00E4455F"/>
    <w:rsid w:val="00E6147B"/>
    <w:rsid w:val="00E77AFA"/>
    <w:rsid w:val="00E847F3"/>
    <w:rsid w:val="00EA09F9"/>
    <w:rsid w:val="00EB2ECB"/>
    <w:rsid w:val="00EB36A7"/>
    <w:rsid w:val="00F14BFC"/>
    <w:rsid w:val="00F245AD"/>
    <w:rsid w:val="00F50615"/>
    <w:rsid w:val="00F71E55"/>
    <w:rsid w:val="00F76957"/>
    <w:rsid w:val="00F92C8D"/>
    <w:rsid w:val="00FA20D9"/>
    <w:rsid w:val="00FB33C5"/>
    <w:rsid w:val="00FF7A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9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3">
    <w:name w:val="heading 3"/>
    <w:basedOn w:val="Normal"/>
    <w:link w:val="Heading3Char"/>
    <w:uiPriority w:val="9"/>
    <w:qFormat/>
    <w:rsid w:val="00CD3DC5"/>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75F"/>
    <w:rPr>
      <w:rFonts w:ascii="Tahoma" w:hAnsi="Tahoma" w:cs="Tahoma"/>
      <w:sz w:val="16"/>
      <w:szCs w:val="16"/>
    </w:rPr>
  </w:style>
  <w:style w:type="paragraph" w:styleId="NormalWeb">
    <w:name w:val="Normal (Web)"/>
    <w:basedOn w:val="Normal"/>
    <w:uiPriority w:val="99"/>
    <w:semiHidden/>
    <w:unhideWhenUsed/>
    <w:rsid w:val="001A2F6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E61FE"/>
    <w:rPr>
      <w:sz w:val="16"/>
      <w:szCs w:val="16"/>
    </w:rPr>
  </w:style>
  <w:style w:type="paragraph" w:styleId="CommentText">
    <w:name w:val="annotation text"/>
    <w:basedOn w:val="Normal"/>
    <w:link w:val="CommentTextChar"/>
    <w:uiPriority w:val="99"/>
    <w:unhideWhenUsed/>
    <w:rsid w:val="006E61FE"/>
    <w:pPr>
      <w:bidi w:val="0"/>
      <w:spacing w:after="160" w:line="240" w:lineRule="auto"/>
    </w:pPr>
    <w:rPr>
      <w:sz w:val="20"/>
      <w:szCs w:val="20"/>
    </w:rPr>
  </w:style>
  <w:style w:type="character" w:customStyle="1" w:styleId="CommentTextChar">
    <w:name w:val="Comment Text Char"/>
    <w:basedOn w:val="DefaultParagraphFont"/>
    <w:link w:val="CommentText"/>
    <w:uiPriority w:val="99"/>
    <w:rsid w:val="006E61FE"/>
    <w:rPr>
      <w:sz w:val="20"/>
      <w:szCs w:val="20"/>
    </w:rPr>
  </w:style>
  <w:style w:type="paragraph" w:styleId="Caption">
    <w:name w:val="caption"/>
    <w:basedOn w:val="Normal"/>
    <w:next w:val="Normal"/>
    <w:qFormat/>
    <w:rsid w:val="00334FE7"/>
    <w:pPr>
      <w:keepNext/>
      <w:autoSpaceDE w:val="0"/>
      <w:autoSpaceDN w:val="0"/>
      <w:bidi w:val="0"/>
      <w:adjustRightInd w:val="0"/>
      <w:spacing w:after="0"/>
      <w:jc w:val="center"/>
    </w:pPr>
    <w:rPr>
      <w:rFonts w:asciiTheme="majorBidi" w:eastAsia="Times New Roman" w:hAnsiTheme="majorBidi" w:cstheme="majorBidi"/>
      <w:bCs/>
      <w:sz w:val="24"/>
      <w:szCs w:val="24"/>
    </w:rPr>
  </w:style>
  <w:style w:type="character" w:customStyle="1" w:styleId="Heading3Char">
    <w:name w:val="Heading 3 Char"/>
    <w:basedOn w:val="DefaultParagraphFont"/>
    <w:link w:val="Heading3"/>
    <w:uiPriority w:val="9"/>
    <w:rsid w:val="00CD3DC5"/>
    <w:rPr>
      <w:rFonts w:ascii="Times New Roman" w:eastAsia="Times New Roman" w:hAnsi="Times New Roman" w:cs="Times New Roman"/>
      <w:b/>
      <w:bCs/>
      <w:sz w:val="27"/>
      <w:szCs w:val="27"/>
    </w:rPr>
  </w:style>
  <w:style w:type="paragraph" w:styleId="ListParagraph">
    <w:name w:val="List Paragraph"/>
    <w:basedOn w:val="Normal"/>
    <w:uiPriority w:val="34"/>
    <w:qFormat/>
    <w:rsid w:val="00CD3DC5"/>
    <w:pPr>
      <w:bidi w:val="0"/>
      <w:ind w:left="720"/>
      <w:contextualSpacing/>
    </w:pPr>
  </w:style>
  <w:style w:type="paragraph" w:styleId="CommentSubject">
    <w:name w:val="annotation subject"/>
    <w:basedOn w:val="CommentText"/>
    <w:next w:val="CommentText"/>
    <w:link w:val="CommentSubjectChar"/>
    <w:uiPriority w:val="99"/>
    <w:semiHidden/>
    <w:unhideWhenUsed/>
    <w:rsid w:val="00CD3DC5"/>
    <w:pPr>
      <w:spacing w:after="200"/>
    </w:pPr>
    <w:rPr>
      <w:b/>
      <w:bCs/>
    </w:rPr>
  </w:style>
  <w:style w:type="character" w:customStyle="1" w:styleId="CommentSubjectChar">
    <w:name w:val="Comment Subject Char"/>
    <w:basedOn w:val="CommentTextChar"/>
    <w:link w:val="CommentSubject"/>
    <w:uiPriority w:val="99"/>
    <w:semiHidden/>
    <w:rsid w:val="00CD3DC5"/>
    <w:rPr>
      <w:b/>
      <w:bCs/>
      <w:sz w:val="20"/>
      <w:szCs w:val="20"/>
    </w:rPr>
  </w:style>
  <w:style w:type="table" w:styleId="TableGrid">
    <w:name w:val="Table Grid"/>
    <w:basedOn w:val="TableNormal"/>
    <w:uiPriority w:val="59"/>
    <w:rsid w:val="00CD3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D3DC5"/>
    <w:rPr>
      <w:color w:val="0000FF" w:themeColor="hyperlink"/>
      <w:u w:val="single"/>
    </w:rPr>
  </w:style>
  <w:style w:type="character" w:customStyle="1" w:styleId="nowrap">
    <w:name w:val="nowrap"/>
    <w:basedOn w:val="DefaultParagraphFont"/>
    <w:rsid w:val="00CD3DC5"/>
  </w:style>
  <w:style w:type="character" w:customStyle="1" w:styleId="normaltextrun">
    <w:name w:val="normaltextrun"/>
    <w:basedOn w:val="DefaultParagraphFont"/>
    <w:rsid w:val="00CD3DC5"/>
  </w:style>
  <w:style w:type="character" w:customStyle="1" w:styleId="eop">
    <w:name w:val="eop"/>
    <w:basedOn w:val="DefaultParagraphFont"/>
    <w:rsid w:val="00CD3DC5"/>
  </w:style>
  <w:style w:type="paragraph" w:customStyle="1" w:styleId="Default">
    <w:name w:val="Default"/>
    <w:rsid w:val="00CD3DC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CD3DC5"/>
    <w:pPr>
      <w:tabs>
        <w:tab w:val="center" w:pos="4513"/>
        <w:tab w:val="right" w:pos="9026"/>
      </w:tabs>
      <w:bidi w:val="0"/>
      <w:spacing w:after="0" w:line="240" w:lineRule="auto"/>
    </w:pPr>
  </w:style>
  <w:style w:type="character" w:customStyle="1" w:styleId="HeaderChar">
    <w:name w:val="Header Char"/>
    <w:basedOn w:val="DefaultParagraphFont"/>
    <w:link w:val="Header"/>
    <w:uiPriority w:val="99"/>
    <w:rsid w:val="00CD3DC5"/>
  </w:style>
  <w:style w:type="paragraph" w:styleId="Footer">
    <w:name w:val="footer"/>
    <w:basedOn w:val="Normal"/>
    <w:link w:val="FooterChar"/>
    <w:uiPriority w:val="99"/>
    <w:unhideWhenUsed/>
    <w:rsid w:val="00CD3DC5"/>
    <w:pPr>
      <w:tabs>
        <w:tab w:val="center" w:pos="4513"/>
        <w:tab w:val="right" w:pos="9026"/>
      </w:tabs>
      <w:bidi w:val="0"/>
      <w:spacing w:after="0" w:line="240" w:lineRule="auto"/>
    </w:pPr>
  </w:style>
  <w:style w:type="character" w:customStyle="1" w:styleId="FooterChar">
    <w:name w:val="Footer Char"/>
    <w:basedOn w:val="DefaultParagraphFont"/>
    <w:link w:val="Footer"/>
    <w:uiPriority w:val="99"/>
    <w:rsid w:val="00CD3DC5"/>
  </w:style>
  <w:style w:type="character" w:styleId="Emphasis">
    <w:name w:val="Emphasis"/>
    <w:basedOn w:val="DefaultParagraphFont"/>
    <w:uiPriority w:val="20"/>
    <w:qFormat/>
    <w:rsid w:val="00CD3DC5"/>
    <w:rPr>
      <w:i/>
      <w:iCs/>
    </w:rPr>
  </w:style>
  <w:style w:type="paragraph" w:styleId="Revision">
    <w:name w:val="Revision"/>
    <w:hidden/>
    <w:uiPriority w:val="99"/>
    <w:semiHidden/>
    <w:rsid w:val="00CD3DC5"/>
    <w:pPr>
      <w:spacing w:after="0" w:line="240" w:lineRule="auto"/>
    </w:pPr>
  </w:style>
  <w:style w:type="character" w:styleId="FollowedHyperlink">
    <w:name w:val="FollowedHyperlink"/>
    <w:basedOn w:val="DefaultParagraphFont"/>
    <w:uiPriority w:val="99"/>
    <w:semiHidden/>
    <w:unhideWhenUsed/>
    <w:rsid w:val="00CD3DC5"/>
    <w:rPr>
      <w:color w:val="800080" w:themeColor="followedHyperlink"/>
      <w:u w:val="single"/>
    </w:rPr>
  </w:style>
  <w:style w:type="character" w:customStyle="1" w:styleId="UnresolvedMention1">
    <w:name w:val="Unresolved Mention1"/>
    <w:basedOn w:val="DefaultParagraphFont"/>
    <w:uiPriority w:val="99"/>
    <w:semiHidden/>
    <w:unhideWhenUsed/>
    <w:rsid w:val="00CD3DC5"/>
    <w:rPr>
      <w:color w:val="605E5C"/>
      <w:shd w:val="clear" w:color="auto" w:fill="E1DFDD"/>
    </w:rPr>
  </w:style>
  <w:style w:type="character" w:customStyle="1" w:styleId="UnresolvedMention2">
    <w:name w:val="Unresolved Mention2"/>
    <w:basedOn w:val="DefaultParagraphFont"/>
    <w:uiPriority w:val="99"/>
    <w:semiHidden/>
    <w:unhideWhenUsed/>
    <w:rsid w:val="00CD3DC5"/>
    <w:rPr>
      <w:color w:val="605E5C"/>
      <w:shd w:val="clear" w:color="auto" w:fill="E1DFDD"/>
    </w:rPr>
  </w:style>
  <w:style w:type="paragraph" w:styleId="BodyText">
    <w:name w:val="Body Text"/>
    <w:basedOn w:val="Normal"/>
    <w:link w:val="BodyTextChar"/>
    <w:uiPriority w:val="1"/>
    <w:unhideWhenUsed/>
    <w:qFormat/>
    <w:rsid w:val="00CD3DC5"/>
    <w:pPr>
      <w:widowControl w:val="0"/>
      <w:autoSpaceDE w:val="0"/>
      <w:autoSpaceDN w:val="0"/>
      <w:bidi w:val="0"/>
      <w:spacing w:after="0" w:line="240" w:lineRule="auto"/>
      <w:ind w:left="82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CD3DC5"/>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CD3DC5"/>
    <w:pPr>
      <w:widowControl w:val="0"/>
      <w:autoSpaceDE w:val="0"/>
      <w:autoSpaceDN w:val="0"/>
      <w:bidi w:val="0"/>
      <w:spacing w:after="0" w:line="240" w:lineRule="auto"/>
    </w:pPr>
    <w:rPr>
      <w:rFonts w:ascii="Cambria" w:eastAsia="Cambria" w:hAnsi="Cambria" w:cs="Cambria"/>
    </w:rPr>
  </w:style>
  <w:style w:type="character" w:styleId="LineNumber">
    <w:name w:val="line number"/>
    <w:basedOn w:val="DefaultParagraphFont"/>
    <w:uiPriority w:val="99"/>
    <w:semiHidden/>
    <w:unhideWhenUsed/>
    <w:rsid w:val="00CD3DC5"/>
  </w:style>
  <w:style w:type="paragraph" w:customStyle="1" w:styleId="Els-Affiliation">
    <w:name w:val="Els-Affiliation"/>
    <w:next w:val="Normal"/>
    <w:rsid w:val="00EB36A7"/>
    <w:pPr>
      <w:suppressAutoHyphens/>
      <w:spacing w:after="120" w:line="200" w:lineRule="exact"/>
      <w:jc w:val="center"/>
    </w:pPr>
    <w:rPr>
      <w:rFonts w:ascii="Times New Roman" w:eastAsia="Times New Roman" w:hAnsi="Times New Roman" w:cs="Times New Roman"/>
      <w:i/>
      <w:noProof/>
      <w:sz w:val="16"/>
      <w:szCs w:val="20"/>
      <w:lang w:val="de-DE" w:eastAsia="de-DE"/>
    </w:rPr>
  </w:style>
  <w:style w:type="paragraph" w:customStyle="1" w:styleId="BasicParagraph">
    <w:name w:val="[Basic Paragraph]"/>
    <w:basedOn w:val="Normal"/>
    <w:uiPriority w:val="99"/>
    <w:rsid w:val="005E0DB7"/>
    <w:pPr>
      <w:suppressAutoHyphens/>
      <w:autoSpaceDE w:val="0"/>
      <w:autoSpaceDN w:val="0"/>
      <w:bidi w:val="0"/>
      <w:adjustRightInd w:val="0"/>
      <w:spacing w:after="0" w:line="288" w:lineRule="auto"/>
      <w:jc w:val="both"/>
      <w:textAlignment w:val="center"/>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3">
    <w:name w:val="heading 3"/>
    <w:basedOn w:val="Normal"/>
    <w:link w:val="Heading3Char"/>
    <w:uiPriority w:val="9"/>
    <w:qFormat/>
    <w:rsid w:val="00CD3DC5"/>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75F"/>
    <w:rPr>
      <w:rFonts w:ascii="Tahoma" w:hAnsi="Tahoma" w:cs="Tahoma"/>
      <w:sz w:val="16"/>
      <w:szCs w:val="16"/>
    </w:rPr>
  </w:style>
  <w:style w:type="paragraph" w:styleId="NormalWeb">
    <w:name w:val="Normal (Web)"/>
    <w:basedOn w:val="Normal"/>
    <w:uiPriority w:val="99"/>
    <w:semiHidden/>
    <w:unhideWhenUsed/>
    <w:rsid w:val="001A2F6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E61FE"/>
    <w:rPr>
      <w:sz w:val="16"/>
      <w:szCs w:val="16"/>
    </w:rPr>
  </w:style>
  <w:style w:type="paragraph" w:styleId="CommentText">
    <w:name w:val="annotation text"/>
    <w:basedOn w:val="Normal"/>
    <w:link w:val="CommentTextChar"/>
    <w:uiPriority w:val="99"/>
    <w:unhideWhenUsed/>
    <w:rsid w:val="006E61FE"/>
    <w:pPr>
      <w:bidi w:val="0"/>
      <w:spacing w:after="160" w:line="240" w:lineRule="auto"/>
    </w:pPr>
    <w:rPr>
      <w:sz w:val="20"/>
      <w:szCs w:val="20"/>
    </w:rPr>
  </w:style>
  <w:style w:type="character" w:customStyle="1" w:styleId="CommentTextChar">
    <w:name w:val="Comment Text Char"/>
    <w:basedOn w:val="DefaultParagraphFont"/>
    <w:link w:val="CommentText"/>
    <w:uiPriority w:val="99"/>
    <w:rsid w:val="006E61FE"/>
    <w:rPr>
      <w:sz w:val="20"/>
      <w:szCs w:val="20"/>
    </w:rPr>
  </w:style>
  <w:style w:type="paragraph" w:styleId="Caption">
    <w:name w:val="caption"/>
    <w:basedOn w:val="Normal"/>
    <w:next w:val="Normal"/>
    <w:qFormat/>
    <w:rsid w:val="00334FE7"/>
    <w:pPr>
      <w:keepNext/>
      <w:autoSpaceDE w:val="0"/>
      <w:autoSpaceDN w:val="0"/>
      <w:bidi w:val="0"/>
      <w:adjustRightInd w:val="0"/>
      <w:spacing w:after="0"/>
      <w:jc w:val="center"/>
    </w:pPr>
    <w:rPr>
      <w:rFonts w:asciiTheme="majorBidi" w:eastAsia="Times New Roman" w:hAnsiTheme="majorBidi" w:cstheme="majorBidi"/>
      <w:bCs/>
      <w:sz w:val="24"/>
      <w:szCs w:val="24"/>
    </w:rPr>
  </w:style>
  <w:style w:type="character" w:customStyle="1" w:styleId="Heading3Char">
    <w:name w:val="Heading 3 Char"/>
    <w:basedOn w:val="DefaultParagraphFont"/>
    <w:link w:val="Heading3"/>
    <w:uiPriority w:val="9"/>
    <w:rsid w:val="00CD3DC5"/>
    <w:rPr>
      <w:rFonts w:ascii="Times New Roman" w:eastAsia="Times New Roman" w:hAnsi="Times New Roman" w:cs="Times New Roman"/>
      <w:b/>
      <w:bCs/>
      <w:sz w:val="27"/>
      <w:szCs w:val="27"/>
    </w:rPr>
  </w:style>
  <w:style w:type="paragraph" w:styleId="ListParagraph">
    <w:name w:val="List Paragraph"/>
    <w:basedOn w:val="Normal"/>
    <w:uiPriority w:val="34"/>
    <w:qFormat/>
    <w:rsid w:val="00CD3DC5"/>
    <w:pPr>
      <w:bidi w:val="0"/>
      <w:ind w:left="720"/>
      <w:contextualSpacing/>
    </w:pPr>
  </w:style>
  <w:style w:type="paragraph" w:styleId="CommentSubject">
    <w:name w:val="annotation subject"/>
    <w:basedOn w:val="CommentText"/>
    <w:next w:val="CommentText"/>
    <w:link w:val="CommentSubjectChar"/>
    <w:uiPriority w:val="99"/>
    <w:semiHidden/>
    <w:unhideWhenUsed/>
    <w:rsid w:val="00CD3DC5"/>
    <w:pPr>
      <w:spacing w:after="200"/>
    </w:pPr>
    <w:rPr>
      <w:b/>
      <w:bCs/>
    </w:rPr>
  </w:style>
  <w:style w:type="character" w:customStyle="1" w:styleId="CommentSubjectChar">
    <w:name w:val="Comment Subject Char"/>
    <w:basedOn w:val="CommentTextChar"/>
    <w:link w:val="CommentSubject"/>
    <w:uiPriority w:val="99"/>
    <w:semiHidden/>
    <w:rsid w:val="00CD3DC5"/>
    <w:rPr>
      <w:b/>
      <w:bCs/>
      <w:sz w:val="20"/>
      <w:szCs w:val="20"/>
    </w:rPr>
  </w:style>
  <w:style w:type="table" w:styleId="TableGrid">
    <w:name w:val="Table Grid"/>
    <w:basedOn w:val="TableNormal"/>
    <w:uiPriority w:val="59"/>
    <w:rsid w:val="00CD3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D3DC5"/>
    <w:rPr>
      <w:color w:val="0000FF" w:themeColor="hyperlink"/>
      <w:u w:val="single"/>
    </w:rPr>
  </w:style>
  <w:style w:type="character" w:customStyle="1" w:styleId="nowrap">
    <w:name w:val="nowrap"/>
    <w:basedOn w:val="DefaultParagraphFont"/>
    <w:rsid w:val="00CD3DC5"/>
  </w:style>
  <w:style w:type="character" w:customStyle="1" w:styleId="normaltextrun">
    <w:name w:val="normaltextrun"/>
    <w:basedOn w:val="DefaultParagraphFont"/>
    <w:rsid w:val="00CD3DC5"/>
  </w:style>
  <w:style w:type="character" w:customStyle="1" w:styleId="eop">
    <w:name w:val="eop"/>
    <w:basedOn w:val="DefaultParagraphFont"/>
    <w:rsid w:val="00CD3DC5"/>
  </w:style>
  <w:style w:type="paragraph" w:customStyle="1" w:styleId="Default">
    <w:name w:val="Default"/>
    <w:rsid w:val="00CD3DC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CD3DC5"/>
    <w:pPr>
      <w:tabs>
        <w:tab w:val="center" w:pos="4513"/>
        <w:tab w:val="right" w:pos="9026"/>
      </w:tabs>
      <w:bidi w:val="0"/>
      <w:spacing w:after="0" w:line="240" w:lineRule="auto"/>
    </w:pPr>
  </w:style>
  <w:style w:type="character" w:customStyle="1" w:styleId="HeaderChar">
    <w:name w:val="Header Char"/>
    <w:basedOn w:val="DefaultParagraphFont"/>
    <w:link w:val="Header"/>
    <w:uiPriority w:val="99"/>
    <w:rsid w:val="00CD3DC5"/>
  </w:style>
  <w:style w:type="paragraph" w:styleId="Footer">
    <w:name w:val="footer"/>
    <w:basedOn w:val="Normal"/>
    <w:link w:val="FooterChar"/>
    <w:uiPriority w:val="99"/>
    <w:unhideWhenUsed/>
    <w:rsid w:val="00CD3DC5"/>
    <w:pPr>
      <w:tabs>
        <w:tab w:val="center" w:pos="4513"/>
        <w:tab w:val="right" w:pos="9026"/>
      </w:tabs>
      <w:bidi w:val="0"/>
      <w:spacing w:after="0" w:line="240" w:lineRule="auto"/>
    </w:pPr>
  </w:style>
  <w:style w:type="character" w:customStyle="1" w:styleId="FooterChar">
    <w:name w:val="Footer Char"/>
    <w:basedOn w:val="DefaultParagraphFont"/>
    <w:link w:val="Footer"/>
    <w:uiPriority w:val="99"/>
    <w:rsid w:val="00CD3DC5"/>
  </w:style>
  <w:style w:type="character" w:styleId="Emphasis">
    <w:name w:val="Emphasis"/>
    <w:basedOn w:val="DefaultParagraphFont"/>
    <w:uiPriority w:val="20"/>
    <w:qFormat/>
    <w:rsid w:val="00CD3DC5"/>
    <w:rPr>
      <w:i/>
      <w:iCs/>
    </w:rPr>
  </w:style>
  <w:style w:type="paragraph" w:styleId="Revision">
    <w:name w:val="Revision"/>
    <w:hidden/>
    <w:uiPriority w:val="99"/>
    <w:semiHidden/>
    <w:rsid w:val="00CD3DC5"/>
    <w:pPr>
      <w:spacing w:after="0" w:line="240" w:lineRule="auto"/>
    </w:pPr>
  </w:style>
  <w:style w:type="character" w:styleId="FollowedHyperlink">
    <w:name w:val="FollowedHyperlink"/>
    <w:basedOn w:val="DefaultParagraphFont"/>
    <w:uiPriority w:val="99"/>
    <w:semiHidden/>
    <w:unhideWhenUsed/>
    <w:rsid w:val="00CD3DC5"/>
    <w:rPr>
      <w:color w:val="800080" w:themeColor="followedHyperlink"/>
      <w:u w:val="single"/>
    </w:rPr>
  </w:style>
  <w:style w:type="character" w:customStyle="1" w:styleId="UnresolvedMention1">
    <w:name w:val="Unresolved Mention1"/>
    <w:basedOn w:val="DefaultParagraphFont"/>
    <w:uiPriority w:val="99"/>
    <w:semiHidden/>
    <w:unhideWhenUsed/>
    <w:rsid w:val="00CD3DC5"/>
    <w:rPr>
      <w:color w:val="605E5C"/>
      <w:shd w:val="clear" w:color="auto" w:fill="E1DFDD"/>
    </w:rPr>
  </w:style>
  <w:style w:type="character" w:customStyle="1" w:styleId="UnresolvedMention2">
    <w:name w:val="Unresolved Mention2"/>
    <w:basedOn w:val="DefaultParagraphFont"/>
    <w:uiPriority w:val="99"/>
    <w:semiHidden/>
    <w:unhideWhenUsed/>
    <w:rsid w:val="00CD3DC5"/>
    <w:rPr>
      <w:color w:val="605E5C"/>
      <w:shd w:val="clear" w:color="auto" w:fill="E1DFDD"/>
    </w:rPr>
  </w:style>
  <w:style w:type="paragraph" w:styleId="BodyText">
    <w:name w:val="Body Text"/>
    <w:basedOn w:val="Normal"/>
    <w:link w:val="BodyTextChar"/>
    <w:uiPriority w:val="1"/>
    <w:unhideWhenUsed/>
    <w:qFormat/>
    <w:rsid w:val="00CD3DC5"/>
    <w:pPr>
      <w:widowControl w:val="0"/>
      <w:autoSpaceDE w:val="0"/>
      <w:autoSpaceDN w:val="0"/>
      <w:bidi w:val="0"/>
      <w:spacing w:after="0" w:line="240" w:lineRule="auto"/>
      <w:ind w:left="82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CD3DC5"/>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CD3DC5"/>
    <w:pPr>
      <w:widowControl w:val="0"/>
      <w:autoSpaceDE w:val="0"/>
      <w:autoSpaceDN w:val="0"/>
      <w:bidi w:val="0"/>
      <w:spacing w:after="0" w:line="240" w:lineRule="auto"/>
    </w:pPr>
    <w:rPr>
      <w:rFonts w:ascii="Cambria" w:eastAsia="Cambria" w:hAnsi="Cambria" w:cs="Cambria"/>
    </w:rPr>
  </w:style>
  <w:style w:type="character" w:styleId="LineNumber">
    <w:name w:val="line number"/>
    <w:basedOn w:val="DefaultParagraphFont"/>
    <w:uiPriority w:val="99"/>
    <w:semiHidden/>
    <w:unhideWhenUsed/>
    <w:rsid w:val="00CD3DC5"/>
  </w:style>
  <w:style w:type="paragraph" w:customStyle="1" w:styleId="Els-Affiliation">
    <w:name w:val="Els-Affiliation"/>
    <w:next w:val="Normal"/>
    <w:rsid w:val="00EB36A7"/>
    <w:pPr>
      <w:suppressAutoHyphens/>
      <w:spacing w:after="120" w:line="200" w:lineRule="exact"/>
      <w:jc w:val="center"/>
    </w:pPr>
    <w:rPr>
      <w:rFonts w:ascii="Times New Roman" w:eastAsia="Times New Roman" w:hAnsi="Times New Roman" w:cs="Times New Roman"/>
      <w:i/>
      <w:noProof/>
      <w:sz w:val="16"/>
      <w:szCs w:val="20"/>
      <w:lang w:val="de-DE" w:eastAsia="de-DE"/>
    </w:rPr>
  </w:style>
  <w:style w:type="paragraph" w:customStyle="1" w:styleId="BasicParagraph">
    <w:name w:val="[Basic Paragraph]"/>
    <w:basedOn w:val="Normal"/>
    <w:uiPriority w:val="99"/>
    <w:rsid w:val="005E0DB7"/>
    <w:pPr>
      <w:suppressAutoHyphens/>
      <w:autoSpaceDE w:val="0"/>
      <w:autoSpaceDN w:val="0"/>
      <w:bidi w:val="0"/>
      <w:adjustRightInd w:val="0"/>
      <w:spacing w:after="0" w:line="288" w:lineRule="auto"/>
      <w:jc w:val="both"/>
      <w:textAlignment w:val="center"/>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2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s://pubchem.ncbi.nlm.nih.gov/compound/13962927"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B468-E6F4-471A-BA2A-83487A40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13</Pages>
  <Words>8871</Words>
  <Characters>50568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egypt</dc:creator>
  <cp:keywords/>
  <dc:description/>
  <cp:lastModifiedBy>Hassan Abdel-Gawad Hassan</cp:lastModifiedBy>
  <cp:revision>57</cp:revision>
  <dcterms:created xsi:type="dcterms:W3CDTF">2023-03-26T04:31:00Z</dcterms:created>
  <dcterms:modified xsi:type="dcterms:W3CDTF">2024-10-17T11:54:00Z</dcterms:modified>
</cp:coreProperties>
</file>