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27" w:rsidRPr="006C3227" w:rsidRDefault="006C3227" w:rsidP="006C3227">
      <w:pPr>
        <w:ind w:right="-64"/>
        <w:jc w:val="center"/>
        <w:rPr>
          <w:rFonts w:asciiTheme="majorBidi" w:hAnsiTheme="majorBidi" w:cs="Times New Roman"/>
          <w:b/>
          <w:bCs/>
          <w:sz w:val="24"/>
          <w:szCs w:val="24"/>
        </w:rPr>
      </w:pPr>
      <w:bookmarkStart w:id="0" w:name="_Hlk166214194"/>
      <w:bookmarkStart w:id="1" w:name="_Hlk140773865"/>
      <w:bookmarkStart w:id="2" w:name="_Hlk131060588"/>
      <w:bookmarkStart w:id="3" w:name="_Hlk142915541"/>
      <w:bookmarkStart w:id="4" w:name="_Hlk139911023"/>
    </w:p>
    <w:p w:rsidR="006C3227" w:rsidRPr="006C3227" w:rsidRDefault="006C3227" w:rsidP="006C3227">
      <w:pPr>
        <w:pStyle w:val="BasicParagraph"/>
        <w:jc w:val="center"/>
      </w:pPr>
      <w:r w:rsidRPr="006C3227">
        <w:rPr>
          <w:i/>
          <w:iCs/>
        </w:rPr>
        <w:t xml:space="preserve">Egypt. J. Chem. </w:t>
      </w:r>
      <w:r w:rsidRPr="006C3227">
        <w:rPr>
          <w:b/>
          <w:bCs/>
        </w:rPr>
        <w:t>Vol. 67</w:t>
      </w:r>
      <w:r w:rsidRPr="006C3227">
        <w:t>, No. 12 pp. 143 - 156 (2024)</w:t>
      </w:r>
    </w:p>
    <w:p w:rsidR="006C3227" w:rsidRDefault="006C3227" w:rsidP="00D70E2C">
      <w:pPr>
        <w:ind w:right="-64"/>
        <w:jc w:val="center"/>
        <w:rPr>
          <w:rFonts w:asciiTheme="majorBidi" w:hAnsiTheme="majorBidi" w:cs="Times New Roman"/>
          <w:b/>
          <w:bCs/>
          <w:sz w:val="24"/>
          <w:szCs w:val="24"/>
        </w:rPr>
      </w:pPr>
    </w:p>
    <w:p w:rsidR="006C3227" w:rsidRDefault="006C3227" w:rsidP="00D70E2C">
      <w:pPr>
        <w:ind w:right="-64"/>
        <w:jc w:val="center"/>
        <w:rPr>
          <w:rFonts w:asciiTheme="majorBidi" w:hAnsiTheme="majorBidi" w:cs="Times New Roman"/>
          <w:b/>
          <w:bCs/>
          <w:sz w:val="24"/>
          <w:szCs w:val="24"/>
        </w:rPr>
      </w:pPr>
    </w:p>
    <w:p w:rsidR="00D70E2C" w:rsidRPr="009028A0" w:rsidRDefault="00D70E2C" w:rsidP="00D70E2C">
      <w:pPr>
        <w:ind w:right="-64"/>
        <w:jc w:val="center"/>
        <w:rPr>
          <w:rFonts w:asciiTheme="majorBidi" w:hAnsiTheme="majorBidi" w:cs="Times New Roman"/>
          <w:b/>
          <w:bCs/>
          <w:sz w:val="24"/>
          <w:szCs w:val="24"/>
        </w:rPr>
      </w:pPr>
      <w:r w:rsidRPr="009028A0">
        <w:rPr>
          <w:rFonts w:asciiTheme="majorBidi" w:hAnsiTheme="majorBidi" w:cs="Times New Roman"/>
          <w:b/>
          <w:bCs/>
          <w:sz w:val="24"/>
          <w:szCs w:val="24"/>
        </w:rPr>
        <w:t>Seasonal Variation</w:t>
      </w:r>
      <w:r>
        <w:rPr>
          <w:rFonts w:asciiTheme="majorBidi" w:hAnsiTheme="majorBidi" w:cs="Times New Roman"/>
          <w:b/>
          <w:bCs/>
          <w:sz w:val="24"/>
          <w:szCs w:val="24"/>
        </w:rPr>
        <w:t>s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 xml:space="preserve"> in </w:t>
      </w:r>
      <w:r w:rsidR="006C3227" w:rsidRPr="009028A0">
        <w:rPr>
          <w:rFonts w:asciiTheme="majorBidi" w:hAnsiTheme="majorBidi" w:cs="Times New Roman"/>
          <w:b/>
          <w:bCs/>
          <w:sz w:val="24"/>
          <w:szCs w:val="24"/>
        </w:rPr>
        <w:t>the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 xml:space="preserve"> Composition</w:t>
      </w:r>
      <w:r>
        <w:rPr>
          <w:rFonts w:asciiTheme="majorBidi" w:hAnsiTheme="majorBidi" w:cs="Times New Roman"/>
          <w:b/>
          <w:bCs/>
          <w:sz w:val="24"/>
          <w:szCs w:val="24"/>
          <w:lang w:val="en-GB"/>
        </w:rPr>
        <w:t xml:space="preserve">, 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>Antioxidant and Anti</w:t>
      </w:r>
      <w:r>
        <w:rPr>
          <w:rFonts w:asciiTheme="majorBidi" w:hAnsiTheme="majorBidi" w:cs="Times New Roman"/>
          <w:b/>
          <w:bCs/>
          <w:sz w:val="24"/>
          <w:szCs w:val="24"/>
        </w:rPr>
        <w:t>microb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>ial Activities</w:t>
      </w:r>
      <w:r>
        <w:rPr>
          <w:rFonts w:asciiTheme="majorBidi" w:hAnsiTheme="majorBidi" w:cs="Times New Roman"/>
          <w:b/>
          <w:bCs/>
          <w:sz w:val="24"/>
          <w:szCs w:val="24"/>
        </w:rPr>
        <w:t xml:space="preserve"> of </w:t>
      </w:r>
      <w:r w:rsidRPr="009028A0">
        <w:rPr>
          <w:rFonts w:asciiTheme="majorBidi" w:hAnsiTheme="majorBidi" w:cs="Times New Roman"/>
          <w:b/>
          <w:bCs/>
          <w:i/>
          <w:iCs/>
          <w:sz w:val="24"/>
          <w:szCs w:val="24"/>
        </w:rPr>
        <w:t>Zanthoxylum piperitum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 xml:space="preserve"> (L.) DC.</w:t>
      </w:r>
      <w:r w:rsidRPr="009028A0">
        <w:rPr>
          <w:rFonts w:asciiTheme="majorBidi" w:hAnsiTheme="majorBidi" w:cs="Times New Roman"/>
          <w:b/>
          <w:bCs/>
          <w:sz w:val="24"/>
          <w:szCs w:val="24"/>
          <w:lang w:val="en-GB"/>
        </w:rPr>
        <w:t xml:space="preserve"> 'Odorum' Leaves</w:t>
      </w:r>
      <w:r w:rsidRPr="009028A0">
        <w:rPr>
          <w:rFonts w:asciiTheme="majorBidi" w:hAnsiTheme="majorBidi" w:cs="Times New Roman"/>
          <w:b/>
          <w:bCs/>
          <w:sz w:val="24"/>
          <w:szCs w:val="24"/>
        </w:rPr>
        <w:t>Essential Oil</w:t>
      </w:r>
    </w:p>
    <w:bookmarkEnd w:id="0"/>
    <w:p w:rsidR="00D70E2C" w:rsidRPr="003424B2" w:rsidRDefault="00D70E2C" w:rsidP="00D70E2C">
      <w:pPr>
        <w:ind w:left="-180" w:right="-64"/>
        <w:jc w:val="center"/>
        <w:rPr>
          <w:rFonts w:asciiTheme="majorBidi" w:hAnsiTheme="majorBidi" w:cs="Times New Roman"/>
          <w:b/>
          <w:bCs/>
          <w:vertAlign w:val="superscript"/>
        </w:rPr>
      </w:pPr>
      <w:r w:rsidRPr="003424B2">
        <w:rPr>
          <w:rFonts w:asciiTheme="majorBidi" w:hAnsiTheme="majorBidi" w:cs="Times New Roman"/>
          <w:b/>
          <w:bCs/>
          <w:lang w:bidi="ar-EG"/>
        </w:rPr>
        <w:t>Nermin S. El Tayeb</w:t>
      </w:r>
      <w:r>
        <w:rPr>
          <w:rFonts w:asciiTheme="majorBidi" w:eastAsia="Times New Roman" w:hAnsiTheme="majorBidi" w:cs="Times New Roman"/>
          <w:b/>
          <w:bCs/>
          <w:vertAlign w:val="superscript"/>
        </w:rPr>
        <w:t>1</w:t>
      </w:r>
      <w:r w:rsidRPr="003424B2">
        <w:rPr>
          <w:rFonts w:asciiTheme="majorBidi" w:hAnsiTheme="majorBidi" w:cs="Times New Roman"/>
          <w:b/>
          <w:bCs/>
          <w:lang w:bidi="ar-EG"/>
        </w:rPr>
        <w:t>, Nermin A. Younis</w:t>
      </w:r>
      <w:r>
        <w:rPr>
          <w:rFonts w:asciiTheme="majorBidi" w:eastAsia="Times New Roman" w:hAnsiTheme="majorBidi" w:cs="Times New Roman"/>
          <w:b/>
          <w:bCs/>
          <w:vertAlign w:val="superscript"/>
        </w:rPr>
        <w:t>1</w:t>
      </w:r>
      <w:r w:rsidRPr="003424B2">
        <w:rPr>
          <w:rFonts w:asciiTheme="majorBidi" w:hAnsiTheme="majorBidi" w:cs="Times New Roman"/>
          <w:b/>
          <w:bCs/>
          <w:lang w:bidi="ar-EG"/>
        </w:rPr>
        <w:t xml:space="preserve">, </w:t>
      </w:r>
      <w:bookmarkStart w:id="5" w:name="_Hlk103299283"/>
      <w:r w:rsidRPr="003424B2">
        <w:rPr>
          <w:rFonts w:asciiTheme="majorBidi" w:hAnsiTheme="majorBidi" w:cs="Times New Roman"/>
          <w:b/>
          <w:bCs/>
          <w:lang w:bidi="ar-EG"/>
        </w:rPr>
        <w:t>Ahmed A. Al‐Karmalawy</w:t>
      </w:r>
      <w:r>
        <w:rPr>
          <w:rFonts w:asciiTheme="majorBidi" w:hAnsiTheme="majorBidi" w:cs="Times New Roman"/>
          <w:b/>
          <w:bCs/>
          <w:vertAlign w:val="superscript"/>
          <w:lang w:val="en-CA"/>
        </w:rPr>
        <w:t>2</w:t>
      </w:r>
      <w:r w:rsidRPr="003424B2">
        <w:rPr>
          <w:rFonts w:asciiTheme="majorBidi" w:hAnsiTheme="majorBidi" w:cs="Times New Roman"/>
          <w:b/>
          <w:bCs/>
          <w:vertAlign w:val="superscript"/>
          <w:lang w:val="en-CA"/>
        </w:rPr>
        <w:t>,</w:t>
      </w:r>
      <w:r>
        <w:rPr>
          <w:rFonts w:asciiTheme="majorBidi" w:hAnsiTheme="majorBidi" w:cs="Times New Roman"/>
          <w:b/>
          <w:bCs/>
          <w:vertAlign w:val="superscript"/>
          <w:lang w:val="en-CA"/>
        </w:rPr>
        <w:t>3</w:t>
      </w:r>
      <w:r w:rsidRPr="003424B2">
        <w:rPr>
          <w:rFonts w:asciiTheme="majorBidi" w:hAnsiTheme="majorBidi" w:cs="Times New Roman"/>
          <w:b/>
          <w:bCs/>
        </w:rPr>
        <w:t>, Amany Belal</w:t>
      </w:r>
      <w:bookmarkEnd w:id="5"/>
      <w:r>
        <w:rPr>
          <w:rFonts w:asciiTheme="majorBidi" w:hAnsiTheme="majorBidi" w:cs="Times New Roman"/>
          <w:b/>
          <w:bCs/>
          <w:vertAlign w:val="superscript"/>
        </w:rPr>
        <w:t>4</w:t>
      </w:r>
      <w:r w:rsidRPr="003424B2">
        <w:rPr>
          <w:rFonts w:asciiTheme="majorBidi" w:hAnsiTheme="majorBidi" w:cs="Times New Roman"/>
          <w:b/>
          <w:bCs/>
          <w:lang w:bidi="ar-EG"/>
        </w:rPr>
        <w:t>, Samar M Mouneir</w:t>
      </w:r>
      <w:r>
        <w:rPr>
          <w:rFonts w:asciiTheme="majorBidi" w:hAnsiTheme="majorBidi" w:cs="Times New Roman"/>
          <w:b/>
          <w:bCs/>
          <w:vertAlign w:val="superscript"/>
          <w:lang w:bidi="ar-EG"/>
        </w:rPr>
        <w:t>5</w:t>
      </w:r>
      <w:r w:rsidRPr="003424B2">
        <w:rPr>
          <w:rFonts w:asciiTheme="majorBidi" w:hAnsiTheme="majorBidi" w:cs="Times New Roman"/>
          <w:b/>
          <w:bCs/>
          <w:lang w:bidi="ar-EG"/>
        </w:rPr>
        <w:t>, Azza R. Abdel Monem</w:t>
      </w:r>
      <w:r>
        <w:rPr>
          <w:rFonts w:asciiTheme="majorBidi" w:hAnsiTheme="majorBidi" w:cs="Times New Roman"/>
          <w:b/>
          <w:bCs/>
          <w:vertAlign w:val="superscript"/>
          <w:lang w:bidi="ar-EG"/>
        </w:rPr>
        <w:t>6</w:t>
      </w:r>
      <w:r w:rsidRPr="003424B2">
        <w:rPr>
          <w:rFonts w:asciiTheme="majorBidi" w:hAnsiTheme="majorBidi" w:cs="Times New Roman"/>
          <w:b/>
          <w:bCs/>
          <w:lang w:bidi="ar-EG"/>
        </w:rPr>
        <w:t>, Nesrin M. Fayek</w:t>
      </w:r>
      <w:r>
        <w:rPr>
          <w:rFonts w:asciiTheme="majorBidi" w:hAnsiTheme="majorBidi" w:cs="Times New Roman"/>
          <w:b/>
          <w:bCs/>
          <w:vertAlign w:val="superscript"/>
          <w:lang w:bidi="ar-EG"/>
        </w:rPr>
        <w:t>6</w:t>
      </w:r>
      <w:r w:rsidRPr="003424B2">
        <w:rPr>
          <w:rFonts w:asciiTheme="majorBidi" w:hAnsiTheme="majorBidi" w:cs="Times New Roman"/>
          <w:b/>
          <w:bCs/>
          <w:vertAlign w:val="superscript"/>
        </w:rPr>
        <w:t>*</w:t>
      </w:r>
    </w:p>
    <w:bookmarkEnd w:id="1"/>
    <w:p w:rsidR="00D70E2C" w:rsidRPr="003424B2" w:rsidRDefault="00D70E2C" w:rsidP="00D70E2C">
      <w:pPr>
        <w:jc w:val="both"/>
        <w:rPr>
          <w:rFonts w:asciiTheme="majorBidi" w:hAnsiTheme="majorBidi" w:cs="Times New Roman"/>
          <w:i/>
          <w:iCs/>
        </w:rPr>
      </w:pPr>
      <w:r w:rsidRPr="003424B2">
        <w:rPr>
          <w:rFonts w:asciiTheme="majorBidi" w:eastAsia="Times New Roman" w:hAnsiTheme="majorBidi" w:cs="Times New Roman"/>
          <w:vertAlign w:val="superscript"/>
        </w:rPr>
        <w:t xml:space="preserve">1 </w:t>
      </w:r>
      <w:r w:rsidRPr="003424B2">
        <w:rPr>
          <w:rFonts w:asciiTheme="majorBidi" w:eastAsia="Times New Roman" w:hAnsiTheme="majorBidi" w:cs="Times New Roman"/>
          <w:i/>
          <w:iCs/>
        </w:rPr>
        <w:t xml:space="preserve">Pharmacognosy Department, Faculty of Pharmacy, Ahram Canadian University, </w:t>
      </w:r>
      <w:r w:rsidRPr="003424B2">
        <w:rPr>
          <w:rFonts w:asciiTheme="majorBidi" w:hAnsiTheme="majorBidi" w:cs="Times New Roman"/>
          <w:i/>
          <w:iCs/>
          <w:lang w:val="en-CA"/>
        </w:rPr>
        <w:t>6</w:t>
      </w:r>
      <w:r w:rsidRPr="003424B2">
        <w:rPr>
          <w:rFonts w:asciiTheme="majorBidi" w:hAnsiTheme="majorBidi" w:cs="Times New Roman"/>
          <w:i/>
          <w:iCs/>
          <w:vertAlign w:val="superscript"/>
          <w:lang w:val="en-CA"/>
        </w:rPr>
        <w:t>th</w:t>
      </w:r>
      <w:r w:rsidRPr="003424B2">
        <w:rPr>
          <w:rFonts w:asciiTheme="majorBidi" w:hAnsiTheme="majorBidi" w:cs="Times New Roman"/>
          <w:i/>
          <w:iCs/>
          <w:lang w:val="en-CA"/>
        </w:rPr>
        <w:t xml:space="preserve"> of October City, Giza, Egypt. </w:t>
      </w:r>
    </w:p>
    <w:p w:rsidR="00D70E2C" w:rsidRPr="003424B2" w:rsidRDefault="00D70E2C" w:rsidP="00D70E2C">
      <w:pPr>
        <w:jc w:val="both"/>
        <w:rPr>
          <w:rFonts w:asciiTheme="majorBidi" w:hAnsiTheme="majorBidi" w:cs="Times New Roman"/>
          <w:lang w:val="en-CA"/>
        </w:rPr>
      </w:pPr>
      <w:r w:rsidRPr="003424B2">
        <w:rPr>
          <w:rFonts w:asciiTheme="majorBidi" w:hAnsiTheme="majorBidi" w:cs="Times New Roman"/>
          <w:vertAlign w:val="superscript"/>
          <w:lang w:val="en-CA"/>
        </w:rPr>
        <w:t xml:space="preserve"> 2 </w:t>
      </w:r>
      <w:r w:rsidRPr="003424B2">
        <w:rPr>
          <w:rFonts w:asciiTheme="majorBidi" w:eastAsia="Times New Roman" w:hAnsiTheme="majorBidi" w:cs="Times New Roman"/>
          <w:i/>
          <w:iCs/>
        </w:rPr>
        <w:t>Department of Pharmaceutical Chemistry, Faculty of Pharmacy, Horus University-Egypt, New Damietta 34518, Egypt.</w:t>
      </w:r>
    </w:p>
    <w:p w:rsidR="00D70E2C" w:rsidRPr="003424B2" w:rsidRDefault="00D70E2C" w:rsidP="00D70E2C">
      <w:pPr>
        <w:jc w:val="both"/>
        <w:rPr>
          <w:rFonts w:asciiTheme="majorBidi" w:hAnsiTheme="majorBidi" w:cs="Times New Roman"/>
        </w:rPr>
      </w:pPr>
      <w:r w:rsidRPr="003424B2">
        <w:rPr>
          <w:rFonts w:asciiTheme="majorBidi" w:hAnsiTheme="majorBidi" w:cs="Times New Roman"/>
          <w:vertAlign w:val="superscript"/>
        </w:rPr>
        <w:t>3</w:t>
      </w:r>
      <w:r w:rsidRPr="003424B2">
        <w:rPr>
          <w:rFonts w:asciiTheme="majorBidi" w:eastAsia="Times New Roman" w:hAnsiTheme="majorBidi" w:cs="Times New Roman"/>
          <w:i/>
          <w:iCs/>
        </w:rPr>
        <w:t>Pharmaceutical Chemistry Department, Faculty of Pharmacy, Ahram Canadian University, 6th of October City, Giza, Egypt.</w:t>
      </w:r>
    </w:p>
    <w:p w:rsidR="00D70E2C" w:rsidRPr="003424B2" w:rsidRDefault="00D70E2C" w:rsidP="00D70E2C">
      <w:pPr>
        <w:jc w:val="both"/>
        <w:rPr>
          <w:rStyle w:val="Hyperlink"/>
          <w:rFonts w:asciiTheme="majorBidi" w:hAnsiTheme="majorBidi"/>
        </w:rPr>
      </w:pPr>
      <w:r w:rsidRPr="003424B2">
        <w:rPr>
          <w:rFonts w:asciiTheme="majorBidi" w:eastAsia="Times New Roman" w:hAnsiTheme="majorBidi" w:cs="Times New Roman"/>
          <w:vertAlign w:val="superscript"/>
        </w:rPr>
        <w:t>4</w:t>
      </w:r>
      <w:r w:rsidRPr="003424B2">
        <w:rPr>
          <w:rFonts w:asciiTheme="majorBidi" w:eastAsia="Times New Roman" w:hAnsiTheme="majorBidi" w:cs="Times New Roman"/>
          <w:i/>
          <w:iCs/>
        </w:rPr>
        <w:t>Medicinal Chemistry Department, Faculty of Pharmacy, Beni-Suef University, Beni-Suef, city, Egypt.</w:t>
      </w:r>
    </w:p>
    <w:p w:rsidR="00D70E2C" w:rsidRPr="003424B2" w:rsidRDefault="00D70E2C" w:rsidP="00D70E2C">
      <w:pPr>
        <w:jc w:val="both"/>
        <w:rPr>
          <w:rFonts w:asciiTheme="majorBidi" w:eastAsia="Times New Roman" w:hAnsiTheme="majorBidi" w:cs="Times New Roman"/>
        </w:rPr>
      </w:pPr>
      <w:r w:rsidRPr="003424B2">
        <w:rPr>
          <w:rFonts w:asciiTheme="majorBidi" w:hAnsiTheme="majorBidi" w:cs="Times New Roman"/>
          <w:vertAlign w:val="superscript"/>
          <w:lang w:bidi="ar-EG"/>
        </w:rPr>
        <w:t>5</w:t>
      </w:r>
      <w:r w:rsidRPr="003424B2">
        <w:rPr>
          <w:rFonts w:asciiTheme="majorBidi" w:eastAsia="Times New Roman" w:hAnsiTheme="majorBidi" w:cs="Times New Roman"/>
          <w:i/>
          <w:iCs/>
        </w:rPr>
        <w:t>Pharmacology Department, Faculty of Veterinary Medicine, Cairo University, Cairo, Egypt.</w:t>
      </w:r>
    </w:p>
    <w:p w:rsidR="00D70E2C" w:rsidRPr="003424B2" w:rsidRDefault="00D70E2C" w:rsidP="00D70E2C">
      <w:pPr>
        <w:jc w:val="both"/>
        <w:rPr>
          <w:rFonts w:asciiTheme="majorBidi" w:hAnsiTheme="majorBidi" w:cs="Times New Roman"/>
          <w:lang w:val="en-CA"/>
        </w:rPr>
      </w:pPr>
      <w:r w:rsidRPr="003424B2">
        <w:rPr>
          <w:rFonts w:asciiTheme="majorBidi" w:hAnsiTheme="majorBidi" w:cs="Times New Roman"/>
          <w:vertAlign w:val="superscript"/>
          <w:lang w:bidi="ar-EG"/>
        </w:rPr>
        <w:t>6</w:t>
      </w:r>
      <w:r w:rsidRPr="003424B2">
        <w:rPr>
          <w:rFonts w:asciiTheme="majorBidi" w:eastAsia="Times New Roman" w:hAnsiTheme="majorBidi" w:cs="Times New Roman"/>
          <w:i/>
          <w:iCs/>
        </w:rPr>
        <w:t>Pharmacognosy Department, College of Pharmacy, Cairo University, Kasr El Aini St, Cairo, Egypt.</w:t>
      </w:r>
    </w:p>
    <w:bookmarkEnd w:id="2"/>
    <w:p w:rsidR="00D70E2C" w:rsidRDefault="00D70E2C" w:rsidP="00D70E2C">
      <w:pPr>
        <w:rPr>
          <w:rFonts w:asciiTheme="majorBidi" w:hAnsiTheme="majorBidi" w:cs="Times New Roman"/>
        </w:rPr>
      </w:pPr>
      <w:r w:rsidRPr="003424B2">
        <w:rPr>
          <w:rFonts w:asciiTheme="majorBidi" w:hAnsiTheme="majorBidi" w:cs="Times New Roman"/>
          <w:vertAlign w:val="superscript"/>
        </w:rPr>
        <w:t>*</w:t>
      </w:r>
      <w:r w:rsidRPr="003424B2">
        <w:rPr>
          <w:rFonts w:asciiTheme="majorBidi" w:hAnsiTheme="majorBidi" w:cs="Times New Roman"/>
        </w:rPr>
        <w:t xml:space="preserve">Corresponding author: Nesrin M. Fayek, email: </w:t>
      </w:r>
      <w:hyperlink r:id="rId7" w:history="1">
        <w:r w:rsidRPr="003424B2">
          <w:rPr>
            <w:rFonts w:asciiTheme="majorBidi" w:hAnsiTheme="majorBidi" w:cs="Times New Roman"/>
          </w:rPr>
          <w:t>nesrin.fayek@pharma.cu.edu.eg</w:t>
        </w:r>
      </w:hyperlink>
      <w:r w:rsidRPr="003424B2">
        <w:rPr>
          <w:rFonts w:asciiTheme="majorBidi" w:hAnsiTheme="majorBidi" w:cs="Times New Roman"/>
        </w:rPr>
        <w:t xml:space="preserve">, </w:t>
      </w:r>
      <w:hyperlink r:id="rId8" w:tgtFrame="_blank" w:history="1">
        <w:r w:rsidRPr="003424B2">
          <w:rPr>
            <w:rFonts w:asciiTheme="majorBidi" w:hAnsiTheme="majorBidi" w:cs="Times New Roman"/>
          </w:rPr>
          <w:t>(https://orcid.org/0000-0001-5932-6257)</w:t>
        </w:r>
      </w:hyperlink>
      <w:r w:rsidRPr="003424B2">
        <w:rPr>
          <w:rFonts w:asciiTheme="majorBidi" w:hAnsiTheme="majorBidi" w:cs="Times New Roman"/>
        </w:rPr>
        <w:t>, Tel: +201006362792.</w:t>
      </w:r>
      <w:bookmarkEnd w:id="3"/>
      <w:bookmarkEnd w:id="4"/>
    </w:p>
    <w:p w:rsidR="006C3227" w:rsidRDefault="006C3227" w:rsidP="00D70E2C">
      <w:pPr>
        <w:rPr>
          <w:rFonts w:asciiTheme="majorBidi" w:hAnsiTheme="majorBidi" w:cs="Times New Roman"/>
        </w:rPr>
      </w:pPr>
    </w:p>
    <w:p w:rsidR="006C3227" w:rsidRPr="006C3227" w:rsidRDefault="006C3227" w:rsidP="006C3227">
      <w:pPr>
        <w:jc w:val="center"/>
        <w:rPr>
          <w:rFonts w:asciiTheme="majorBidi" w:hAnsiTheme="majorBidi" w:cs="Times New Roman"/>
          <w:b/>
          <w:bCs/>
          <w:sz w:val="24"/>
          <w:szCs w:val="24"/>
        </w:rPr>
      </w:pPr>
      <w:r w:rsidRPr="006C3227">
        <w:rPr>
          <w:rFonts w:asciiTheme="majorBidi" w:hAnsiTheme="majorBidi" w:cs="Times New Roman"/>
          <w:b/>
          <w:bCs/>
          <w:sz w:val="24"/>
          <w:szCs w:val="24"/>
        </w:rPr>
        <w:t>Supporting information</w:t>
      </w:r>
    </w:p>
    <w:p w:rsidR="006C3227" w:rsidRDefault="006C3227" w:rsidP="00D70E2C">
      <w:pPr>
        <w:rPr>
          <w:rFonts w:asciiTheme="majorBidi" w:hAnsiTheme="majorBidi" w:cs="Times New Roman"/>
        </w:rPr>
      </w:pPr>
    </w:p>
    <w:p w:rsidR="006C3227" w:rsidRDefault="006C3227" w:rsidP="00D70E2C">
      <w:pPr>
        <w:rPr>
          <w:rFonts w:asciiTheme="majorBidi" w:hAnsiTheme="majorBidi" w:cs="Times New Roman"/>
        </w:rPr>
      </w:pPr>
    </w:p>
    <w:p w:rsidR="006C3227" w:rsidRDefault="006C3227" w:rsidP="00D70E2C">
      <w:pPr>
        <w:rPr>
          <w:rFonts w:asciiTheme="majorBidi" w:hAnsiTheme="majorBidi" w:cs="Times New Roman"/>
        </w:rPr>
      </w:pPr>
    </w:p>
    <w:p w:rsidR="006C3227" w:rsidRPr="003424B2" w:rsidRDefault="006C3227" w:rsidP="00D70E2C"/>
    <w:p w:rsidR="00DB670D" w:rsidRDefault="00DB670D" w:rsidP="00DB670D">
      <w:pPr>
        <w:ind w:left="-360"/>
      </w:pPr>
    </w:p>
    <w:p w:rsidR="00DB670D" w:rsidRPr="003F1811" w:rsidRDefault="00DB670D" w:rsidP="00DB670D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Suppl. Table 1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: The docking scores (-kcal/mol) of the essential oil of the 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Odorum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components.</w:t>
      </w:r>
    </w:p>
    <w:tbl>
      <w:tblPr>
        <w:tblW w:w="14100" w:type="dxa"/>
        <w:tblInd w:w="-180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719"/>
        <w:gridCol w:w="2246"/>
        <w:gridCol w:w="1007"/>
        <w:gridCol w:w="1007"/>
        <w:gridCol w:w="1071"/>
        <w:gridCol w:w="945"/>
        <w:gridCol w:w="1008"/>
        <w:gridCol w:w="1008"/>
        <w:gridCol w:w="1008"/>
        <w:gridCol w:w="1008"/>
        <w:gridCol w:w="1008"/>
        <w:gridCol w:w="1008"/>
        <w:gridCol w:w="776"/>
        <w:gridCol w:w="281"/>
      </w:tblGrid>
      <w:tr w:rsidR="00DB670D" w:rsidRPr="00DB670D" w:rsidTr="00DB670D">
        <w:trPr>
          <w:trHeight w:val="420"/>
          <w:tblHeader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Peak No.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481055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noProof/>
                <w:sz w:val="20"/>
                <w:szCs w:val="20"/>
              </w:rPr>
              <w:pict>
                <v:line id="Straight Connector 1" o:spid="_x0000_s1026" style="position:absolute;left:0;text-align:left;z-index:251659264;visibility:visible;mso-position-horizontal-relative:text;mso-position-vertical-relative:text;mso-width-relative:margin;mso-height-relative:margin" from="-6.05pt,.65pt" to="95.1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" strokecolor="black [3200]" strokeweight=".5pt">
                  <v:stroke joinstyle="miter"/>
                </v:line>
              </w:pict>
            </w:r>
          </w:p>
          <w:p w:rsidR="00DB670D" w:rsidRPr="00DB670D" w:rsidRDefault="00DB670D" w:rsidP="00DB670D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Target protein</w:t>
            </w:r>
          </w:p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Compound </w:t>
            </w:r>
          </w:p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Name (Ligand </w:t>
            </w:r>
          </w:p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compound)</w:t>
            </w:r>
          </w:p>
        </w:tc>
        <w:tc>
          <w:tcPr>
            <w:tcW w:w="111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Docking Scores (kcal/mol)</w:t>
            </w:r>
          </w:p>
        </w:tc>
      </w:tr>
      <w:tr w:rsidR="00DB670D" w:rsidRPr="00DB670D" w:rsidTr="00DB670D">
        <w:trPr>
          <w:trHeight w:val="1587"/>
          <w:tblHeader/>
        </w:trPr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1) DNA gyrase B kinase (6F86) 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2) Topoisomerase IV (5YIG)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3) Penicillin-binding protein (1MWT)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4) Dihydrofolate Reductase (4LAE)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5) Dihydropteroate Synthase (2VEG)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6) D-alanine D-alanine ligase (1EHI)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7) Isoleucyl-tRNA synthetase (1JZS)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8) RNA Polymerase enzyme (5UAH)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9) Urease enzyme (1E9Z)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10) Secretory aspartate protease (5JWG)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11) β-1,3-glucan synthase (6PAL)</w:t>
            </w:r>
          </w:p>
        </w:tc>
      </w:tr>
      <w:tr w:rsidR="00DB670D" w:rsidRPr="00DB670D" w:rsidTr="00DB670D">
        <w:trPr>
          <w:trHeight w:val="288"/>
        </w:trPr>
        <w:tc>
          <w:tcPr>
            <w:tcW w:w="14100" w:type="dxa"/>
            <w:gridSpan w:val="14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Monoterpene Hydrocarbons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β-Myrcene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-5.749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-5.190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-5.033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-5.131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-4.685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-6.176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-4.723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-5.473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-4.087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(-)-β-Pinene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-4.214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-4.184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-4.901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-4.784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-4.184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-5.407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-3.735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-5.260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-3.639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D-Limonene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-4.404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-4.825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-4.886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-4.939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-5.748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-4.623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-3.973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-5.342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-3.891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Terpinolene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-4.297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-5.080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-4.946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-4.556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-4.755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-5.328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-3.990</w:t>
            </w:r>
          </w:p>
        </w:tc>
      </w:tr>
      <w:tr w:rsidR="00DB670D" w:rsidRPr="00DB670D" w:rsidTr="00DB670D">
        <w:trPr>
          <w:trHeight w:val="288"/>
        </w:trPr>
        <w:tc>
          <w:tcPr>
            <w:tcW w:w="14100" w:type="dxa"/>
            <w:gridSpan w:val="14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Oxygenated Monoterpenes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Linalool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-5.858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-4.986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-5.185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-5.663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-4.893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-6.665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-4.861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-4.851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-5.667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-4.540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Cis-β-Terpineol 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-4.397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-4.725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-5.321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-5.515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-4.464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-6.338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-4.293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-4.036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-5.488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-4.081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Isopulegol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-4.444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-4.931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-5.293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-5.420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-6.101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-4.771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-4.488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-4.224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-5.525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-4.213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Citronellal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-5.641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-5.567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-5.518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-5.308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-6.563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-4.906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-5.026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-4.866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-5.531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-4.323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Cis-4-Thujanol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-4.520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-4.475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-5.208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-5.205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-4.213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-6.563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-4.692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-4.321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-4.041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-5.506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-3.792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Terpinen-4-ol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-4.940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-5.295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-5.428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-4.440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-6.737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-4.731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-5.346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-3.760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α –Terpineol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-4.846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-4.679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-5.198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-6.093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-4.714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-4.415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-4.668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-5.763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-4.010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(Z)-Piperitol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-4.190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-5.026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-5.149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-5.342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-4.598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-6.400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-4.846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-3.981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-5.571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-3.974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trans- Piperitol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-4.945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-5.276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-4.708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-6.629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-5.019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-4.168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-5.447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-4.075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Citronellol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-5.899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-5.661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-5.629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-5.858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-6.616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-5.102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-4.649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-5.932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-4.315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Methyl Citronellate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-5.937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-5.946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-5.730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-6.147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-5.805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-6.771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-5.289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-5.149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-6.554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-4.541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exo-2-Hydroxycineole acetate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-5.122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-5.436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-5.203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-5.892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-4.786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-6.211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-4.771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-4.978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-4.812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-6.269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-4.428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α-Terpinyl acetate 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-5.160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-5.395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-5.958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-6.065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-6.736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-5.190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-5.035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-4.906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-6.438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-4.526</w:t>
            </w:r>
          </w:p>
        </w:tc>
      </w:tr>
      <w:tr w:rsidR="00DB670D" w:rsidRPr="00DB670D" w:rsidTr="00DB670D">
        <w:trPr>
          <w:trHeight w:val="288"/>
        </w:trPr>
        <w:tc>
          <w:tcPr>
            <w:tcW w:w="14100" w:type="dxa"/>
            <w:gridSpan w:val="14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Sesquiterpene hydrocarbons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β-caryophyllene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-4.825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-4.510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-4.576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-6.235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-5.406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-4.503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-4.341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-4.215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-4.138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γ –Elemene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-5.055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-5.437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-6.076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-5.684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-6.734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-5.266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-5.166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-4.806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-5.665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-4.436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lastRenderedPageBreak/>
              <w:t>20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α-Humelene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-4.296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-4.566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-5.373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-5.952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-4.434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-6.027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-5.122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-4.808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-4.430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-4.717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-4.097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γ-Gurjunene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-4.969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-5.262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-5.509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-5.977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-6.462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-5.141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-4.836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-4.653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-5.394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-4.530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Germacrene D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-4.771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-4.987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-5.530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-5.992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-6.716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-5.193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-5.046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-4.533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-4.685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-4.109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Germacrene B 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-4.913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-4.704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-5.996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-6.009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-4.409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-6.977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-4.977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-4.579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-4.758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-4.982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-4.092</w:t>
            </w:r>
          </w:p>
        </w:tc>
      </w:tr>
      <w:tr w:rsidR="00DB670D" w:rsidRPr="00DB670D" w:rsidTr="00DB670D">
        <w:trPr>
          <w:trHeight w:val="288"/>
        </w:trPr>
        <w:tc>
          <w:tcPr>
            <w:tcW w:w="14100" w:type="dxa"/>
            <w:gridSpan w:val="14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Oxygenated Sesquiterpenes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Elemol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-5.059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-5.225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-5.602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-6.245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-5.750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-4.960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-4.600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-4.636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-4.437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Dehydronerolidol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-7.019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-5.928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-6.409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-6.842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-6.366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-8.074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-5.965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-5.633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-5.376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-7.341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-5.366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d-nerolidol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-6.688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-6.117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-6.192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-6.499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-6.105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-8.429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-5.803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-5.972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-5.362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-6.848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-5.558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Cis-Eudesm-6-en-11-ol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-4.865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-5.083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-5.687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-6.216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-5.129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-5.249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-5.222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-4.428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-4.941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-4.633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Caryophyllene oxide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-4.865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-5.120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-6.278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-5.128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-5.238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-5.149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-5.453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-4.555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Humulene epoxide II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-4.573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-5.337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-5.491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-6.125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-4.866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-6.547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-4.675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-4.511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-4.214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-4.245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γ- eudesmol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-4.920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-5.625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-6.055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-4.925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-5.750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-5.162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-4.768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-4.709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-4.818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-4.545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31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β-Eudesmol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-4.638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-5.267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-5.914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-6.224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-4.856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-4.522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-4.437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32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α-eudesmol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-5.400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-5.609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-6.151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-4.574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-5.819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-5.064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-4.922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-5.059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-4.545</w:t>
            </w:r>
          </w:p>
        </w:tc>
      </w:tr>
      <w:tr w:rsidR="00DB670D" w:rsidRPr="00DB670D" w:rsidTr="00DB670D">
        <w:trPr>
          <w:trHeight w:val="288"/>
        </w:trPr>
        <w:tc>
          <w:tcPr>
            <w:tcW w:w="14100" w:type="dxa"/>
            <w:gridSpan w:val="14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Cinnamic acid derivatives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33</w:t>
            </w:r>
          </w:p>
        </w:tc>
        <w:tc>
          <w:tcPr>
            <w:tcW w:w="2246" w:type="dxa"/>
            <w:shd w:val="clear" w:color="auto" w:fill="auto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(E)- Methyl Cinnamate 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-5.355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-5.329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-4.876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-4.817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-4.407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-4.556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-5.565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-4.397</w:t>
            </w:r>
          </w:p>
        </w:tc>
      </w:tr>
      <w:tr w:rsidR="00DB670D" w:rsidRPr="00DB670D" w:rsidTr="00DB670D">
        <w:trPr>
          <w:gridAfter w:val="1"/>
          <w:wAfter w:w="281" w:type="dxa"/>
          <w:trHeight w:val="288"/>
        </w:trPr>
        <w:tc>
          <w:tcPr>
            <w:tcW w:w="13819" w:type="dxa"/>
            <w:gridSpan w:val="13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Oxygenated Diterpenes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34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Sandaracopimaradiene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-5.236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-5.417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-4.994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-3.703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-6.255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-4.329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-5.297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-4.578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35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Phytol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-6.840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-6.447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-6.969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-6.499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-8.809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-6.972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-6.848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-5.648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-7.496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-5.515</w:t>
            </w:r>
          </w:p>
        </w:tc>
      </w:tr>
      <w:tr w:rsidR="00DB670D" w:rsidRPr="00DB670D" w:rsidTr="00DB670D">
        <w:trPr>
          <w:gridAfter w:val="1"/>
          <w:wAfter w:w="281" w:type="dxa"/>
          <w:trHeight w:val="288"/>
        </w:trPr>
        <w:tc>
          <w:tcPr>
            <w:tcW w:w="13819" w:type="dxa"/>
            <w:gridSpan w:val="13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Acyl Chlorides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36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Linoleoyl Chloride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-6.704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-6.944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-6.764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-7.812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-6.160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-9.083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-6.604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-7.188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-7.906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-5.621</w:t>
            </w:r>
          </w:p>
        </w:tc>
      </w:tr>
      <w:tr w:rsidR="00DB670D" w:rsidRPr="00DB670D" w:rsidTr="00DB670D">
        <w:trPr>
          <w:gridAfter w:val="1"/>
          <w:wAfter w:w="281" w:type="dxa"/>
          <w:trHeight w:val="288"/>
        </w:trPr>
        <w:tc>
          <w:tcPr>
            <w:tcW w:w="13819" w:type="dxa"/>
            <w:gridSpan w:val="13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Alkanes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Heptacosane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-7.753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-7.537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-7.686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-8.704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-7.492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-8.831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-8.615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-9.654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-6.377</w:t>
            </w:r>
          </w:p>
        </w:tc>
      </w:tr>
      <w:tr w:rsidR="00DB670D" w:rsidRPr="00DB670D" w:rsidTr="00DB670D">
        <w:trPr>
          <w:gridAfter w:val="1"/>
          <w:wAfter w:w="281" w:type="dxa"/>
          <w:trHeight w:val="288"/>
        </w:trPr>
        <w:tc>
          <w:tcPr>
            <w:tcW w:w="13819" w:type="dxa"/>
            <w:gridSpan w:val="13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Total Fatty Acid Methyl Esters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lastRenderedPageBreak/>
              <w:t>38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Methyl caprylate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-6.027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-6.062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-5.483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u w:val="single"/>
              </w:rPr>
              <w:t>-5.882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-5.361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-6.342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0070C0"/>
                <w:sz w:val="20"/>
                <w:szCs w:val="20"/>
                <w:u w:val="single"/>
              </w:rPr>
              <w:t>-6.143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-4.832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-6.095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-4.418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39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Methyl nonanoate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-5.988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-5.997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-5.885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-5.622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-7.107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-5.286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-5.047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-6.581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-4.644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Methyl 8-methyl-nonanoate 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-6.104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-6.340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-5.708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-6.171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-5.803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-7.036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-5.459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-6.265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-6.802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-4.558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41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Methyl hexadecanoate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-7.074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-7.346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-7.144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-6.509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-8.769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-6.994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-7.017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-5.512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-8.376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-5.375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42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Oleic acid, methyl ester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-7.328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-7.614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-7.111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-7.747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-6.432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-8.824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-6.937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-8.119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-8.497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-5.746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43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9,12-Octadecadienoic acid, methyl ester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-7.785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-7.231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-7.229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-7.855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-6.605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-9.550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-6.759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-7.286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-8.052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-5.773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44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9,12-Octadecadienoic acid, methyl ester, (E,E)-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-7.256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-6.987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-7.794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-6.346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-9.390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-7.867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-5.783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-8.204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-5.543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Methyl octadecanoate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-6.884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-7.663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-6.961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-8.267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-6.346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-9.137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-8.556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-5.928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-8.882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-5.842</w:t>
            </w:r>
          </w:p>
        </w:tc>
      </w:tr>
      <w:tr w:rsidR="00DB670D" w:rsidRPr="00DB670D" w:rsidTr="00DB670D">
        <w:trPr>
          <w:gridAfter w:val="1"/>
          <w:wAfter w:w="281" w:type="dxa"/>
          <w:trHeight w:val="288"/>
        </w:trPr>
        <w:tc>
          <w:tcPr>
            <w:tcW w:w="13819" w:type="dxa"/>
            <w:gridSpan w:val="13"/>
            <w:shd w:val="clear" w:color="000000" w:fill="EEECE1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Fatty Acids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46</w:t>
            </w:r>
          </w:p>
        </w:tc>
        <w:tc>
          <w:tcPr>
            <w:tcW w:w="2246" w:type="dxa"/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Linolein, 1-mono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-7.499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-7.040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-7.573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-8.400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-6.903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</w:pPr>
            <w:r w:rsidRPr="00DB670D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u w:val="single"/>
              </w:rPr>
              <w:t>-9.945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-7.875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-6.382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-8.636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-6.038</w:t>
            </w:r>
          </w:p>
        </w:tc>
      </w:tr>
      <w:tr w:rsidR="00DB670D" w:rsidRPr="00DB670D" w:rsidTr="00DB670D">
        <w:trPr>
          <w:trHeight w:val="288"/>
        </w:trPr>
        <w:tc>
          <w:tcPr>
            <w:tcW w:w="71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47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Linolein, 2-mono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-7.609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-7.146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-7.502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-8.243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-7.479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-9.342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-7.485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-8.162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-6.217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-8.970</w:t>
            </w: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-6.071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Gentamycin</w:t>
            </w: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-6.058</w:t>
            </w: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-6.580</w:t>
            </w:r>
          </w:p>
        </w:tc>
        <w:tc>
          <w:tcPr>
            <w:tcW w:w="107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-7.645</w:t>
            </w:r>
          </w:p>
        </w:tc>
        <w:tc>
          <w:tcPr>
            <w:tcW w:w="94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-7.626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-5.768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-7.267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-6.760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-6.671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-6.056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-6.644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-6.546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Fluconazole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-5.938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-5.851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-6.265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-7.229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-6.040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-5.937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-5.321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-5.502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-4.910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-6.194</w:t>
            </w:r>
          </w:p>
        </w:tc>
        <w:tc>
          <w:tcPr>
            <w:tcW w:w="1008" w:type="dxa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-4.788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Amoxicillin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-5.821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-5.925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-7.143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-6.832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-6.319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-9.231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-5.735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-6.025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-8.546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-5.513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Clarithromycin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-6.944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-6.292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-7.980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-7.953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-9.822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-7.676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-6.230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-8.596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-7.393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Metronidazole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-5.040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-4.772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-5.022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-5.250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-5.164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-6.120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-4.445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-4.726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-4.881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-5.497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-4.062</w:t>
            </w:r>
          </w:p>
        </w:tc>
      </w:tr>
      <w:tr w:rsidR="00DB670D" w:rsidRPr="00DB670D" w:rsidTr="00DB670D">
        <w:trPr>
          <w:trHeight w:val="288"/>
        </w:trPr>
        <w:tc>
          <w:tcPr>
            <w:tcW w:w="2965" w:type="dxa"/>
            <w:gridSpan w:val="2"/>
            <w:shd w:val="clear" w:color="000000" w:fill="FFFFFF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sz w:val="20"/>
                <w:szCs w:val="20"/>
              </w:rPr>
              <w:t>Co-crystal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-8.724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-10.482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-7.337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-7.511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-7.790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-9.223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-9.194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-10.497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-9.995</w:t>
            </w:r>
          </w:p>
        </w:tc>
        <w:tc>
          <w:tcPr>
            <w:tcW w:w="1008" w:type="dxa"/>
            <w:gridSpan w:val="2"/>
            <w:shd w:val="clear" w:color="auto" w:fill="auto"/>
            <w:noWrap/>
            <w:vAlign w:val="center"/>
            <w:hideMark/>
          </w:tcPr>
          <w:p w:rsidR="00DB670D" w:rsidRPr="00DB670D" w:rsidRDefault="00DB670D" w:rsidP="00DB670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DB670D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-2.826</w:t>
            </w:r>
          </w:p>
        </w:tc>
      </w:tr>
    </w:tbl>
    <w:p w:rsidR="00DB670D" w:rsidRPr="00DB670D" w:rsidRDefault="00DB670D" w:rsidP="00DB670D">
      <w:pPr>
        <w:spacing w:after="0" w:line="24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DB670D" w:rsidRPr="00DB670D" w:rsidRDefault="00DB670D" w:rsidP="00DB670D">
      <w:pPr>
        <w:spacing w:after="0" w:line="24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DB670D" w:rsidRDefault="00DB670D" w:rsidP="00DB670D">
      <w:pPr>
        <w:spacing w:line="480" w:lineRule="auto"/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lang w:bidi="ar-EG"/>
        </w:rPr>
        <w:sectPr w:rsidR="00DB670D" w:rsidSect="00134078">
          <w:footerReference w:type="default" r:id="rId9"/>
          <w:pgSz w:w="16838" w:h="11906" w:orient="landscape" w:code="9"/>
          <w:pgMar w:top="1440" w:right="1440" w:bottom="1440" w:left="1170" w:header="720" w:footer="720" w:gutter="0"/>
          <w:cols w:space="720"/>
          <w:docGrid w:linePitch="360"/>
        </w:sectPr>
      </w:pPr>
    </w:p>
    <w:p w:rsidR="00DB670D" w:rsidRPr="003F1811" w:rsidRDefault="00DB670D" w:rsidP="00DB670D">
      <w:pPr>
        <w:spacing w:line="48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 xml:space="preserve">Suppl. 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: 3D Binding interactions of </w:t>
      </w:r>
      <w:bookmarkStart w:id="6" w:name="_Hlk139909729"/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the essential oil of the 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Odorum</w:t>
      </w:r>
      <w:r w:rsidRPr="003F181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components.</w:t>
      </w:r>
    </w:p>
    <w:tbl>
      <w:tblPr>
        <w:tblStyle w:val="TableGrid"/>
        <w:tblW w:w="16009" w:type="dxa"/>
        <w:jc w:val="center"/>
        <w:tblBorders>
          <w:insideV w:val="none" w:sz="0" w:space="0" w:color="auto"/>
        </w:tblBorders>
        <w:tblLayout w:type="fixed"/>
        <w:tblLook w:val="04A0"/>
      </w:tblPr>
      <w:tblGrid>
        <w:gridCol w:w="1525"/>
        <w:gridCol w:w="3576"/>
        <w:gridCol w:w="3966"/>
        <w:gridCol w:w="3726"/>
        <w:gridCol w:w="3216"/>
      </w:tblGrid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bookmarkEnd w:id="6"/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Target receptor</w:t>
            </w:r>
          </w:p>
        </w:tc>
        <w:tc>
          <w:tcPr>
            <w:tcW w:w="14484" w:type="dxa"/>
            <w:gridSpan w:val="4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3D Binding Interactions</w:t>
            </w: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DNA gyrase B kinase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(6F86)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05025" cy="1390650"/>
                  <wp:effectExtent l="0" t="0" r="9525" b="0"/>
                  <wp:docPr id="160825225" name="Picture 1" descr="A close-up of a stru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25225" name="Picture 1" descr="A close-up of a structure&#10;&#10;Description automatically generated"/>
                          <pic:cNvPicPr/>
                        </pic:nvPicPr>
                        <pic:blipFill rotWithShape="1">
                          <a:blip r:embed="rId10" cstate="print"/>
                          <a:srcRect l="7939" r="31395" b="12697"/>
                          <a:stretch/>
                        </pic:blipFill>
                        <pic:spPr bwMode="auto">
                          <a:xfrm>
                            <a:off x="0" y="0"/>
                            <a:ext cx="2116042" cy="1397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05050" cy="1352550"/>
                  <wp:effectExtent l="0" t="0" r="0" b="0"/>
                  <wp:docPr id="101462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62360" name=""/>
                          <pic:cNvPicPr/>
                        </pic:nvPicPr>
                        <pic:blipFill rotWithShape="1">
                          <a:blip r:embed="rId11" cstate="print"/>
                          <a:srcRect l="9477" r="18558" b="7703"/>
                          <a:stretch/>
                        </pic:blipFill>
                        <pic:spPr bwMode="auto">
                          <a:xfrm>
                            <a:off x="0" y="0"/>
                            <a:ext cx="2328884" cy="136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trHeight w:val="237"/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9,12-Octadecadienoic acid, methyl ester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Topoisomerase IV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(5YIG)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33600" cy="1390650"/>
                  <wp:effectExtent l="0" t="0" r="0" b="0"/>
                  <wp:docPr id="808250813" name="Picture 1" descr="A close-up of a dna molecu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50813" name="Picture 1" descr="A close-up of a dna molecule&#10;&#10;Description automatically generated"/>
                          <pic:cNvPicPr/>
                        </pic:nvPicPr>
                        <pic:blipFill rotWithShape="1">
                          <a:blip r:embed="rId12" cstate="print"/>
                          <a:srcRect l="35578" r="15822" b="10756"/>
                          <a:stretch/>
                        </pic:blipFill>
                        <pic:spPr bwMode="auto">
                          <a:xfrm>
                            <a:off x="0" y="0"/>
                            <a:ext cx="2153097" cy="1403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295525" cy="1409065"/>
                  <wp:effectExtent l="0" t="0" r="9525" b="635"/>
                  <wp:docPr id="269486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86839" name=""/>
                          <pic:cNvPicPr/>
                        </pic:nvPicPr>
                        <pic:blipFill rotWithShape="1">
                          <a:blip r:embed="rId13" cstate="print"/>
                          <a:srcRect l="24482" t="13297" r="2247"/>
                          <a:stretch/>
                        </pic:blipFill>
                        <pic:spPr bwMode="auto">
                          <a:xfrm>
                            <a:off x="0" y="0"/>
                            <a:ext cx="2356936" cy="144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Methyl octadecanoate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Penicillin-binding protein (PBP 1a)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(1MWT)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05025" cy="1419225"/>
                  <wp:effectExtent l="0" t="0" r="9525" b="9525"/>
                  <wp:docPr id="472725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725254" name=""/>
                          <pic:cNvPicPr/>
                        </pic:nvPicPr>
                        <pic:blipFill rotWithShape="1">
                          <a:blip r:embed="rId14" cstate="print"/>
                          <a:srcRect l="28317" t="7146" r="27516" b="17461"/>
                          <a:stretch/>
                        </pic:blipFill>
                        <pic:spPr bwMode="auto">
                          <a:xfrm>
                            <a:off x="0" y="0"/>
                            <a:ext cx="2119969" cy="142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24100" cy="1438275"/>
                  <wp:effectExtent l="0" t="0" r="0" b="9525"/>
                  <wp:docPr id="821147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47982" name=""/>
                          <pic:cNvPicPr/>
                        </pic:nvPicPr>
                        <pic:blipFill rotWithShape="1">
                          <a:blip r:embed="rId15" cstate="print"/>
                          <a:srcRect l="15562" t="6337" r="9098"/>
                          <a:stretch/>
                        </pic:blipFill>
                        <pic:spPr bwMode="auto">
                          <a:xfrm>
                            <a:off x="0" y="0"/>
                            <a:ext cx="2353422" cy="145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D-Limonene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trHeight w:val="1515"/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lastRenderedPageBreak/>
              <w:t>Dihydrofolate reductase (DHFR)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(4LAE)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95500" cy="1409700"/>
                  <wp:effectExtent l="0" t="0" r="0" b="0"/>
                  <wp:docPr id="2105722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722379" name=""/>
                          <pic:cNvPicPr/>
                        </pic:nvPicPr>
                        <pic:blipFill rotWithShape="1">
                          <a:blip r:embed="rId16" cstate="print"/>
                          <a:srcRect l="26378" r="15081" b="9355"/>
                          <a:stretch/>
                        </pic:blipFill>
                        <pic:spPr bwMode="auto">
                          <a:xfrm>
                            <a:off x="0" y="0"/>
                            <a:ext cx="2117206" cy="14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14575" cy="1438275"/>
                  <wp:effectExtent l="0" t="0" r="9525" b="9525"/>
                  <wp:docPr id="1035767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767236" name=""/>
                          <pic:cNvPicPr/>
                        </pic:nvPicPr>
                        <pic:blipFill rotWithShape="1">
                          <a:blip r:embed="rId17" cstate="print"/>
                          <a:srcRect l="21157" t="4281" r="20525" b="7610"/>
                          <a:stretch/>
                        </pic:blipFill>
                        <pic:spPr bwMode="auto">
                          <a:xfrm>
                            <a:off x="0" y="0"/>
                            <a:ext cx="2332143" cy="144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Dihydropteroate synthase (DHPS)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(2VEG)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66925" cy="1295400"/>
                  <wp:effectExtent l="0" t="0" r="9525" b="0"/>
                  <wp:docPr id="1227877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788" name=""/>
                          <pic:cNvPicPr/>
                        </pic:nvPicPr>
                        <pic:blipFill rotWithShape="1">
                          <a:blip r:embed="rId18" cstate="print"/>
                          <a:srcRect l="21312" t="5183" r="22933" b="8004"/>
                          <a:stretch/>
                        </pic:blipFill>
                        <pic:spPr bwMode="auto">
                          <a:xfrm>
                            <a:off x="0" y="0"/>
                            <a:ext cx="2085937" cy="130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81250" cy="1333500"/>
                  <wp:effectExtent l="0" t="0" r="0" b="0"/>
                  <wp:docPr id="1091100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100075" name=""/>
                          <pic:cNvPicPr/>
                        </pic:nvPicPr>
                        <pic:blipFill rotWithShape="1">
                          <a:blip r:embed="rId19" cstate="print"/>
                          <a:srcRect l="20705" r="15589" b="10529"/>
                          <a:stretch/>
                        </pic:blipFill>
                        <pic:spPr bwMode="auto">
                          <a:xfrm>
                            <a:off x="0" y="0"/>
                            <a:ext cx="2386927" cy="133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D-alanine ligase (Ddl)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(1EHI)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95500" cy="1390650"/>
                  <wp:effectExtent l="0" t="0" r="0" b="0"/>
                  <wp:docPr id="340303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03753" name=""/>
                          <pic:cNvPicPr/>
                        </pic:nvPicPr>
                        <pic:blipFill rotWithShape="1">
                          <a:blip r:embed="rId20" cstate="print"/>
                          <a:srcRect l="28100" t="6632" r="22867" b="13412"/>
                          <a:stretch/>
                        </pic:blipFill>
                        <pic:spPr bwMode="auto">
                          <a:xfrm>
                            <a:off x="0" y="0"/>
                            <a:ext cx="2111102" cy="140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lastRenderedPageBreak/>
              <w:t>Isoleucyl-tRNA synthetase (IARS)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(1JZS)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85975" cy="1401445"/>
                  <wp:effectExtent l="0" t="0" r="9525" b="8255"/>
                  <wp:docPr id="846006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06730" name=""/>
                          <pic:cNvPicPr/>
                        </pic:nvPicPr>
                        <pic:blipFill rotWithShape="1">
                          <a:blip r:embed="rId21" cstate="print"/>
                          <a:srcRect l="27785" t="6646" r="24372" b="6227"/>
                          <a:stretch/>
                        </pic:blipFill>
                        <pic:spPr bwMode="auto">
                          <a:xfrm>
                            <a:off x="0" y="0"/>
                            <a:ext cx="2101275" cy="141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52675" cy="1439545"/>
                  <wp:effectExtent l="0" t="0" r="9525" b="8255"/>
                  <wp:docPr id="139029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299851" name=""/>
                          <pic:cNvPicPr/>
                        </pic:nvPicPr>
                        <pic:blipFill rotWithShape="1">
                          <a:blip r:embed="rId22" cstate="print"/>
                          <a:srcRect l="28263" t="4669" r="16209" b="11941"/>
                          <a:stretch/>
                        </pic:blipFill>
                        <pic:spPr bwMode="auto">
                          <a:xfrm>
                            <a:off x="0" y="0"/>
                            <a:ext cx="2367314" cy="1448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43125" cy="1514475"/>
                  <wp:effectExtent l="0" t="0" r="9525" b="9525"/>
                  <wp:docPr id="1946947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47340" name=""/>
                          <pic:cNvPicPr/>
                        </pic:nvPicPr>
                        <pic:blipFill rotWithShape="1">
                          <a:blip r:embed="rId23" cstate="print"/>
                          <a:srcRect l="13980" r="23576" b="3257"/>
                          <a:stretch/>
                        </pic:blipFill>
                        <pic:spPr bwMode="auto">
                          <a:xfrm>
                            <a:off x="0" y="0"/>
                            <a:ext cx="2161401" cy="152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D-Limonene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"Linolein, 1-mono"</w:t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RNA polymerase enzyme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(5UAH)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76450" cy="1247140"/>
                  <wp:effectExtent l="0" t="0" r="0" b="0"/>
                  <wp:docPr id="1326824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824124" name=""/>
                          <pic:cNvPicPr/>
                        </pic:nvPicPr>
                        <pic:blipFill rotWithShape="1">
                          <a:blip r:embed="rId24" cstate="print"/>
                          <a:srcRect l="26052" t="11098" r="9889" b="17303"/>
                          <a:stretch/>
                        </pic:blipFill>
                        <pic:spPr bwMode="auto">
                          <a:xfrm>
                            <a:off x="0" y="0"/>
                            <a:ext cx="2106877" cy="126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71725" cy="1323340"/>
                  <wp:effectExtent l="0" t="0" r="9525" b="0"/>
                  <wp:docPr id="2134456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56872" name=""/>
                          <pic:cNvPicPr/>
                        </pic:nvPicPr>
                        <pic:blipFill rotWithShape="1">
                          <a:blip r:embed="rId25" cstate="print"/>
                          <a:srcRect l="16801" t="8431" r="10746" b="18335"/>
                          <a:stretch/>
                        </pic:blipFill>
                        <pic:spPr bwMode="auto">
                          <a:xfrm>
                            <a:off x="0" y="0"/>
                            <a:ext cx="2388879" cy="133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Urease enzyme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(1E9Z)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14550" cy="1447800"/>
                  <wp:effectExtent l="0" t="0" r="0" b="0"/>
                  <wp:docPr id="937303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303587" name=""/>
                          <pic:cNvPicPr/>
                        </pic:nvPicPr>
                        <pic:blipFill rotWithShape="1">
                          <a:blip r:embed="rId26" cstate="print"/>
                          <a:srcRect l="32686" t="26237" r="13508" b="3790"/>
                          <a:stretch/>
                        </pic:blipFill>
                        <pic:spPr bwMode="auto">
                          <a:xfrm>
                            <a:off x="0" y="0"/>
                            <a:ext cx="2142005" cy="146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43150" cy="1619250"/>
                  <wp:effectExtent l="0" t="0" r="0" b="0"/>
                  <wp:docPr id="967751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751508" name=""/>
                          <pic:cNvPicPr/>
                        </pic:nvPicPr>
                        <pic:blipFill rotWithShape="1">
                          <a:blip r:embed="rId27" cstate="print"/>
                          <a:srcRect l="19159" t="13728" r="29297"/>
                          <a:stretch/>
                        </pic:blipFill>
                        <pic:spPr bwMode="auto">
                          <a:xfrm>
                            <a:off x="0" y="0"/>
                            <a:ext cx="2346562" cy="162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181225" cy="1524000"/>
                  <wp:effectExtent l="0" t="0" r="9525" b="0"/>
                  <wp:docPr id="355806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806061" name=""/>
                          <pic:cNvPicPr/>
                        </pic:nvPicPr>
                        <pic:blipFill rotWithShape="1">
                          <a:blip r:embed="rId28" cstate="print"/>
                          <a:srcRect l="18209" r="27709" b="12759"/>
                          <a:stretch/>
                        </pic:blipFill>
                        <pic:spPr bwMode="auto">
                          <a:xfrm>
                            <a:off x="0" y="0"/>
                            <a:ext cx="2188250" cy="152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1895475" cy="1581150"/>
                  <wp:effectExtent l="0" t="0" r="9525" b="0"/>
                  <wp:docPr id="1184094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094131" name=""/>
                          <pic:cNvPicPr/>
                        </pic:nvPicPr>
                        <pic:blipFill rotWithShape="1">
                          <a:blip r:embed="rId29" cstate="print"/>
                          <a:srcRect l="20964" t="5843" r="28359"/>
                          <a:stretch/>
                        </pic:blipFill>
                        <pic:spPr bwMode="auto">
                          <a:xfrm>
                            <a:off x="0" y="0"/>
                            <a:ext cx="1914252" cy="159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D-Limonene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α-Terpinyl acetate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Methyl caprylate</w:t>
            </w: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lastRenderedPageBreak/>
              <w:t>Secretory aspartate protease (SAP5)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(5JWG)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66925" cy="1543050"/>
                  <wp:effectExtent l="0" t="0" r="9525" b="0"/>
                  <wp:docPr id="205197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97410" name=""/>
                          <pic:cNvPicPr/>
                        </pic:nvPicPr>
                        <pic:blipFill rotWithShape="1">
                          <a:blip r:embed="rId30" cstate="print"/>
                          <a:srcRect l="25802" t="4474" r="23866" b="6690"/>
                          <a:stretch/>
                        </pic:blipFill>
                        <pic:spPr bwMode="auto">
                          <a:xfrm>
                            <a:off x="0" y="0"/>
                            <a:ext cx="2081372" cy="155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81250" cy="1590675"/>
                  <wp:effectExtent l="0" t="0" r="0" b="9525"/>
                  <wp:docPr id="1039352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352265" name=""/>
                          <pic:cNvPicPr/>
                        </pic:nvPicPr>
                        <pic:blipFill rotWithShape="1">
                          <a:blip r:embed="rId31" cstate="print"/>
                          <a:srcRect l="28755" r="10943"/>
                          <a:stretch/>
                        </pic:blipFill>
                        <pic:spPr bwMode="auto">
                          <a:xfrm>
                            <a:off x="0" y="0"/>
                            <a:ext cx="2391240" cy="1597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219325" cy="1685925"/>
                  <wp:effectExtent l="0" t="0" r="9525" b="9525"/>
                  <wp:docPr id="135135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35225" name=""/>
                          <pic:cNvPicPr/>
                        </pic:nvPicPr>
                        <pic:blipFill rotWithShape="1">
                          <a:blip r:embed="rId32" cstate="print"/>
                          <a:srcRect l="23897" t="6049" r="20110" b="4511"/>
                          <a:stretch/>
                        </pic:blipFill>
                        <pic:spPr bwMode="auto">
                          <a:xfrm>
                            <a:off x="0" y="0"/>
                            <a:ext cx="2223401" cy="168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D-Limonene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β-1,3-glucan synthase (β-1,3-GS)</w:t>
            </w:r>
          </w:p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(6PAL)</w:t>
            </w: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085340" cy="1323975"/>
                  <wp:effectExtent l="0" t="0" r="0" b="9525"/>
                  <wp:docPr id="316547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547473" name=""/>
                          <pic:cNvPicPr/>
                        </pic:nvPicPr>
                        <pic:blipFill rotWithShape="1">
                          <a:blip r:embed="rId33" cstate="print"/>
                          <a:srcRect l="16262" t="12549" r="31617" b="6302"/>
                          <a:stretch/>
                        </pic:blipFill>
                        <pic:spPr bwMode="auto">
                          <a:xfrm>
                            <a:off x="0" y="0"/>
                            <a:ext cx="2125195" cy="134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333625" cy="1504950"/>
                  <wp:effectExtent l="0" t="0" r="9525" b="0"/>
                  <wp:docPr id="581405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05408" name=""/>
                          <pic:cNvPicPr/>
                        </pic:nvPicPr>
                        <pic:blipFill rotWithShape="1">
                          <a:blip r:embed="rId34" cstate="print"/>
                          <a:srcRect l="19279" r="18733" b="6725"/>
                          <a:stretch/>
                        </pic:blipFill>
                        <pic:spPr bwMode="auto">
                          <a:xfrm>
                            <a:off x="0" y="0"/>
                            <a:ext cx="2346758" cy="151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noProof/>
                <w:sz w:val="20"/>
                <w:szCs w:val="20"/>
              </w:rPr>
              <w:drawing>
                <wp:inline distT="0" distB="0" distL="0" distR="0">
                  <wp:extent cx="2218871" cy="1437640"/>
                  <wp:effectExtent l="0" t="0" r="0" b="0"/>
                  <wp:docPr id="12041465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146501" name=""/>
                          <pic:cNvPicPr/>
                        </pic:nvPicPr>
                        <pic:blipFill rotWithShape="1">
                          <a:blip r:embed="rId35" cstate="print"/>
                          <a:srcRect l="14763" t="9168" r="17750" b="5500"/>
                          <a:stretch/>
                        </pic:blipFill>
                        <pic:spPr bwMode="auto">
                          <a:xfrm>
                            <a:off x="0" y="0"/>
                            <a:ext cx="2248259" cy="145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  <w:tr w:rsidR="00DB670D" w:rsidRPr="00DB670D" w:rsidTr="00DB670D">
        <w:trPr>
          <w:jc w:val="center"/>
        </w:trPr>
        <w:tc>
          <w:tcPr>
            <w:tcW w:w="1525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357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D-Limonene</w:t>
            </w:r>
          </w:p>
        </w:tc>
        <w:tc>
          <w:tcPr>
            <w:tcW w:w="396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(E)- Methyl Cinnamate</w:t>
            </w:r>
          </w:p>
        </w:tc>
        <w:tc>
          <w:tcPr>
            <w:tcW w:w="372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DB670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Heptacosane</w:t>
            </w:r>
          </w:p>
        </w:tc>
        <w:tc>
          <w:tcPr>
            <w:tcW w:w="3216" w:type="dxa"/>
            <w:vAlign w:val="center"/>
          </w:tcPr>
          <w:p w:rsidR="00DB670D" w:rsidRPr="00DB670D" w:rsidRDefault="00DB670D" w:rsidP="003B05F0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</w:p>
        </w:tc>
      </w:tr>
    </w:tbl>
    <w:p w:rsidR="00DB670D" w:rsidRDefault="00DB670D"/>
    <w:p w:rsidR="00DB670D" w:rsidRDefault="00DB670D"/>
    <w:p w:rsidR="00DB670D" w:rsidRDefault="00DB670D"/>
    <w:p w:rsidR="00DB670D" w:rsidRDefault="00DB670D"/>
    <w:p w:rsidR="00DB670D" w:rsidRDefault="00DB670D"/>
    <w:p w:rsidR="00DB670D" w:rsidRDefault="00DB670D"/>
    <w:p w:rsidR="00DB670D" w:rsidRDefault="00DB670D"/>
    <w:p w:rsidR="00DB670D" w:rsidRDefault="00DB670D"/>
    <w:p w:rsidR="00B007AD" w:rsidRDefault="00755C74">
      <w:r>
        <w:rPr>
          <w:noProof/>
        </w:rPr>
        <w:lastRenderedPageBreak/>
        <w:drawing>
          <wp:inline distT="0" distB="0" distL="0" distR="0">
            <wp:extent cx="5943600" cy="3429000"/>
            <wp:effectExtent l="0" t="0" r="0" b="0"/>
            <wp:docPr id="981029555" name="Picture 1" descr="A picture containing text, screenshot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9555" name="Picture 1" descr="A picture containing text, screenshot, diagram, font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74" w:rsidRDefault="00755C74"/>
    <w:p w:rsidR="00BF34DD" w:rsidRDefault="00BF34DD" w:rsidP="006C3227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Suppl. </w:t>
      </w:r>
      <w:r w:rsidRPr="007C4F0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Figure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1: A</w:t>
      </w:r>
      <w:bookmarkStart w:id="7" w:name="_Hlk131060181"/>
      <w:r w:rsidRPr="002D07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stacked bar chart expressing the</w:t>
      </w:r>
      <w:bookmarkEnd w:id="7"/>
      <w:r w:rsidRPr="002D07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values of the chemical classes of compounds detected by GC-MS among the Odorum oil samples over the seasons- expressed </w:t>
      </w:r>
      <w:r w:rsidRPr="00541E8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 relative percentages (%)</w:t>
      </w:r>
      <w:r w:rsidR="00827CF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45262B" w:rsidRDefault="0045262B" w:rsidP="00161F5C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2D07D9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4360160"/>
            <wp:effectExtent l="0" t="0" r="0" b="2540"/>
            <wp:docPr id="13" name="Picture 13" descr="A close-up of a petri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etri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62B" w:rsidRPr="002D07D9" w:rsidRDefault="0045262B" w:rsidP="006C3227">
      <w:pPr>
        <w:spacing w:after="0" w:line="240" w:lineRule="auto"/>
        <w:jc w:val="both"/>
        <w:rPr>
          <w:rFonts w:asciiTheme="majorBidi" w:hAnsiTheme="majorBidi" w:cstheme="majorBidi"/>
          <w:noProof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Suppl. </w:t>
      </w:r>
      <w:r w:rsidRPr="007C4F0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Figure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2: </w:t>
      </w:r>
      <w:r w:rsidRPr="002D07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Representing the clear inhibition zones of the growth of </w:t>
      </w:r>
      <w:r w:rsidRPr="002D07D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H.pylori</w:t>
      </w:r>
      <w:r w:rsidRPr="002D07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the Mueller Hinton agar plates (BBL) containing 10% sheep blood caused by the antimicrobial effect of the oil from each season.</w:t>
      </w:r>
    </w:p>
    <w:p w:rsidR="00755C74" w:rsidRDefault="00755C74"/>
    <w:sectPr w:rsidR="00755C74" w:rsidSect="00DB670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132" w:rsidRDefault="008A4132">
      <w:pPr>
        <w:spacing w:after="0" w:line="240" w:lineRule="auto"/>
      </w:pPr>
      <w:r>
        <w:separator/>
      </w:r>
    </w:p>
  </w:endnote>
  <w:endnote w:type="continuationSeparator" w:id="1">
    <w:p w:rsidR="008A4132" w:rsidRDefault="008A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Gothic">
    <w:altName w:val="Malgun Gothic"/>
    <w:charset w:val="81"/>
    <w:family w:val="auto"/>
    <w:pitch w:val="variable"/>
    <w:sig w:usb0="80000003" w:usb1="09D7FCEB" w:usb2="00000010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3ds Condensed">
    <w:altName w:val="Cambria"/>
    <w:charset w:val="00"/>
    <w:family w:val="auto"/>
    <w:pitch w:val="variable"/>
    <w:sig w:usb0="A00000AF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232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1C39" w:rsidRDefault="00481055">
        <w:pPr>
          <w:pStyle w:val="Footer"/>
          <w:jc w:val="center"/>
        </w:pPr>
        <w:r>
          <w:fldChar w:fldCharType="begin"/>
        </w:r>
        <w:r w:rsidR="00D70E2C">
          <w:instrText xml:space="preserve"> PAGE   \* MERGEFORMAT </w:instrText>
        </w:r>
        <w:r>
          <w:fldChar w:fldCharType="separate"/>
        </w:r>
        <w:r w:rsidR="006C32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1C39" w:rsidRDefault="00A21C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132" w:rsidRDefault="008A4132">
      <w:pPr>
        <w:spacing w:after="0" w:line="240" w:lineRule="auto"/>
      </w:pPr>
      <w:r>
        <w:separator/>
      </w:r>
    </w:p>
  </w:footnote>
  <w:footnote w:type="continuationSeparator" w:id="1">
    <w:p w:rsidR="008A4132" w:rsidRDefault="008A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454C118"/>
    <w:lvl w:ilvl="0">
      <w:start w:val="1"/>
      <w:numFmt w:val="bullet"/>
      <w:pStyle w:val="ListBullet"/>
      <w:lvlText w:val=""/>
      <w:lvlJc w:val="left"/>
      <w:pPr>
        <w:tabs>
          <w:tab w:val="num" w:pos="2986"/>
        </w:tabs>
        <w:ind w:left="2986" w:hanging="360"/>
      </w:pPr>
      <w:rPr>
        <w:rFonts w:ascii="Symbol" w:hAnsi="Symbol" w:hint="default"/>
      </w:rPr>
    </w:lvl>
  </w:abstractNum>
  <w:abstractNum w:abstractNumId="1">
    <w:nsid w:val="00A90318"/>
    <w:multiLevelType w:val="hybridMultilevel"/>
    <w:tmpl w:val="DDBC0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53E4F"/>
    <w:multiLevelType w:val="multilevel"/>
    <w:tmpl w:val="326A54A8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3">
    <w:nsid w:val="01636AF2"/>
    <w:multiLevelType w:val="hybridMultilevel"/>
    <w:tmpl w:val="11D8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33C10"/>
    <w:multiLevelType w:val="hybridMultilevel"/>
    <w:tmpl w:val="C75CA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930CDE"/>
    <w:multiLevelType w:val="hybridMultilevel"/>
    <w:tmpl w:val="860E5A68"/>
    <w:lvl w:ilvl="0" w:tplc="E0A6E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46384"/>
    <w:multiLevelType w:val="multilevel"/>
    <w:tmpl w:val="0180D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94511"/>
    <w:multiLevelType w:val="hybridMultilevel"/>
    <w:tmpl w:val="CC7EB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BC0B3C"/>
    <w:multiLevelType w:val="hybridMultilevel"/>
    <w:tmpl w:val="50449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1F0985"/>
    <w:multiLevelType w:val="hybridMultilevel"/>
    <w:tmpl w:val="B5A4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A7229"/>
    <w:multiLevelType w:val="hybridMultilevel"/>
    <w:tmpl w:val="437EC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C533D2"/>
    <w:multiLevelType w:val="hybridMultilevel"/>
    <w:tmpl w:val="51827760"/>
    <w:lvl w:ilvl="0" w:tplc="BAA49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3C1ED7"/>
    <w:multiLevelType w:val="hybridMultilevel"/>
    <w:tmpl w:val="0ECAA540"/>
    <w:lvl w:ilvl="0" w:tplc="3B7C66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30511"/>
    <w:multiLevelType w:val="hybridMultilevel"/>
    <w:tmpl w:val="6A524128"/>
    <w:lvl w:ilvl="0" w:tplc="E5E66880">
      <w:start w:val="1"/>
      <w:numFmt w:val="decimal"/>
      <w:lvlText w:val="%1-"/>
      <w:lvlJc w:val="left"/>
      <w:pPr>
        <w:ind w:left="1080" w:hanging="720"/>
      </w:pPr>
      <w:rPr>
        <w:rFonts w:ascii="Times New Roman" w:eastAsia="NanumGothic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FC18B5"/>
    <w:multiLevelType w:val="hybridMultilevel"/>
    <w:tmpl w:val="EDBCFB10"/>
    <w:lvl w:ilvl="0" w:tplc="8800D7D8">
      <w:numFmt w:val="bullet"/>
      <w:lvlText w:val=""/>
      <w:lvlJc w:val="left"/>
      <w:pPr>
        <w:ind w:left="720" w:hanging="360"/>
      </w:pPr>
      <w:rPr>
        <w:rFonts w:ascii="Times New Roman" w:eastAsia="NanumGothic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AD0DED"/>
    <w:multiLevelType w:val="hybridMultilevel"/>
    <w:tmpl w:val="410613F0"/>
    <w:lvl w:ilvl="0" w:tplc="A3E63C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702A4"/>
    <w:multiLevelType w:val="multilevel"/>
    <w:tmpl w:val="5170C226"/>
    <w:lvl w:ilvl="0">
      <w:start w:val="1"/>
      <w:numFmt w:val="decimal"/>
      <w:lvlText w:val="%1."/>
      <w:lvlJc w:val="left"/>
      <w:pPr>
        <w:ind w:left="794" w:hanging="360"/>
      </w:pPr>
    </w:lvl>
    <w:lvl w:ilvl="1">
      <w:start w:val="1"/>
      <w:numFmt w:val="decimal"/>
      <w:isLgl/>
      <w:lvlText w:val="%1.%2"/>
      <w:lvlJc w:val="left"/>
      <w:pPr>
        <w:ind w:left="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4" w:hanging="1800"/>
      </w:pPr>
      <w:rPr>
        <w:rFonts w:hint="default"/>
      </w:rPr>
    </w:lvl>
  </w:abstractNum>
  <w:abstractNum w:abstractNumId="17">
    <w:nsid w:val="2CF32E7D"/>
    <w:multiLevelType w:val="multilevel"/>
    <w:tmpl w:val="58FE5F3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2F580F33"/>
    <w:multiLevelType w:val="hybridMultilevel"/>
    <w:tmpl w:val="DD06C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87C06"/>
    <w:multiLevelType w:val="multilevel"/>
    <w:tmpl w:val="69A8D65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C7B6AEE"/>
    <w:multiLevelType w:val="multilevel"/>
    <w:tmpl w:val="70D282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279523C"/>
    <w:multiLevelType w:val="hybridMultilevel"/>
    <w:tmpl w:val="52BA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76B0D"/>
    <w:multiLevelType w:val="hybridMultilevel"/>
    <w:tmpl w:val="73E0C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0B1360"/>
    <w:multiLevelType w:val="hybridMultilevel"/>
    <w:tmpl w:val="9928F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B2290"/>
    <w:multiLevelType w:val="hybridMultilevel"/>
    <w:tmpl w:val="412E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F72F9"/>
    <w:multiLevelType w:val="hybridMultilevel"/>
    <w:tmpl w:val="300CA442"/>
    <w:lvl w:ilvl="0" w:tplc="D1403D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F05EB8"/>
    <w:multiLevelType w:val="hybridMultilevel"/>
    <w:tmpl w:val="BC06C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F7D016B"/>
    <w:multiLevelType w:val="hybridMultilevel"/>
    <w:tmpl w:val="13FAC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1E25960"/>
    <w:multiLevelType w:val="hybridMultilevel"/>
    <w:tmpl w:val="1A8CB64C"/>
    <w:lvl w:ilvl="0" w:tplc="236AEC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C53F9"/>
    <w:multiLevelType w:val="hybridMultilevel"/>
    <w:tmpl w:val="7AD2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3A7E5E"/>
    <w:multiLevelType w:val="hybridMultilevel"/>
    <w:tmpl w:val="1A42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2A5C55"/>
    <w:multiLevelType w:val="multilevel"/>
    <w:tmpl w:val="4B42B000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70" w:hanging="720"/>
      </w:pPr>
      <w:rPr>
        <w:rFonts w:ascii="Symbol" w:hAnsi="Symbol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32">
    <w:nsid w:val="682D4180"/>
    <w:multiLevelType w:val="hybridMultilevel"/>
    <w:tmpl w:val="38C2B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0232E7"/>
    <w:multiLevelType w:val="hybridMultilevel"/>
    <w:tmpl w:val="4374227E"/>
    <w:lvl w:ilvl="0" w:tplc="3CC2291A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6116A6"/>
    <w:multiLevelType w:val="multilevel"/>
    <w:tmpl w:val="0890D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FE02A1"/>
    <w:multiLevelType w:val="hybridMultilevel"/>
    <w:tmpl w:val="0B181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BE527F"/>
    <w:multiLevelType w:val="hybridMultilevel"/>
    <w:tmpl w:val="2BBE7392"/>
    <w:lvl w:ilvl="0" w:tplc="8800D7D8">
      <w:numFmt w:val="bullet"/>
      <w:lvlText w:val=""/>
      <w:lvlJc w:val="left"/>
      <w:pPr>
        <w:ind w:left="720" w:hanging="360"/>
      </w:pPr>
      <w:rPr>
        <w:rFonts w:ascii="Times New Roman" w:eastAsia="Nanum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1D10BC"/>
    <w:multiLevelType w:val="hybridMultilevel"/>
    <w:tmpl w:val="4C7A3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41D89"/>
    <w:multiLevelType w:val="hybridMultilevel"/>
    <w:tmpl w:val="76147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91419F"/>
    <w:multiLevelType w:val="hybridMultilevel"/>
    <w:tmpl w:val="54243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43406"/>
    <w:multiLevelType w:val="multilevel"/>
    <w:tmpl w:val="70D282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0"/>
  </w:num>
  <w:num w:numId="2">
    <w:abstractNumId w:val="3"/>
  </w:num>
  <w:num w:numId="3">
    <w:abstractNumId w:val="17"/>
  </w:num>
  <w:num w:numId="4">
    <w:abstractNumId w:val="14"/>
  </w:num>
  <w:num w:numId="5">
    <w:abstractNumId w:val="2"/>
  </w:num>
  <w:num w:numId="6">
    <w:abstractNumId w:val="33"/>
  </w:num>
  <w:num w:numId="7">
    <w:abstractNumId w:val="10"/>
  </w:num>
  <w:num w:numId="8">
    <w:abstractNumId w:val="28"/>
  </w:num>
  <w:num w:numId="9">
    <w:abstractNumId w:val="7"/>
  </w:num>
  <w:num w:numId="10">
    <w:abstractNumId w:val="15"/>
  </w:num>
  <w:num w:numId="11">
    <w:abstractNumId w:val="13"/>
  </w:num>
  <w:num w:numId="12">
    <w:abstractNumId w:val="12"/>
  </w:num>
  <w:num w:numId="13">
    <w:abstractNumId w:val="5"/>
  </w:num>
  <w:num w:numId="14">
    <w:abstractNumId w:val="19"/>
  </w:num>
  <w:num w:numId="15">
    <w:abstractNumId w:val="36"/>
  </w:num>
  <w:num w:numId="16">
    <w:abstractNumId w:val="31"/>
  </w:num>
  <w:num w:numId="17">
    <w:abstractNumId w:val="27"/>
  </w:num>
  <w:num w:numId="18">
    <w:abstractNumId w:val="30"/>
  </w:num>
  <w:num w:numId="19">
    <w:abstractNumId w:val="39"/>
  </w:num>
  <w:num w:numId="20">
    <w:abstractNumId w:val="11"/>
  </w:num>
  <w:num w:numId="21">
    <w:abstractNumId w:val="25"/>
  </w:num>
  <w:num w:numId="22">
    <w:abstractNumId w:val="1"/>
  </w:num>
  <w:num w:numId="23">
    <w:abstractNumId w:val="0"/>
  </w:num>
  <w:num w:numId="24">
    <w:abstractNumId w:val="22"/>
  </w:num>
  <w:num w:numId="25">
    <w:abstractNumId w:val="4"/>
  </w:num>
  <w:num w:numId="26">
    <w:abstractNumId w:val="35"/>
  </w:num>
  <w:num w:numId="27">
    <w:abstractNumId w:val="40"/>
  </w:num>
  <w:num w:numId="28">
    <w:abstractNumId w:val="18"/>
  </w:num>
  <w:num w:numId="29">
    <w:abstractNumId w:val="23"/>
  </w:num>
  <w:num w:numId="30">
    <w:abstractNumId w:val="16"/>
  </w:num>
  <w:num w:numId="31">
    <w:abstractNumId w:val="37"/>
  </w:num>
  <w:num w:numId="32">
    <w:abstractNumId w:val="8"/>
  </w:num>
  <w:num w:numId="33">
    <w:abstractNumId w:val="9"/>
  </w:num>
  <w:num w:numId="34">
    <w:abstractNumId w:val="38"/>
  </w:num>
  <w:num w:numId="35">
    <w:abstractNumId w:val="24"/>
  </w:num>
  <w:num w:numId="36">
    <w:abstractNumId w:val="21"/>
  </w:num>
  <w:num w:numId="37">
    <w:abstractNumId w:val="29"/>
  </w:num>
  <w:num w:numId="38">
    <w:abstractNumId w:val="26"/>
  </w:num>
  <w:num w:numId="39">
    <w:abstractNumId w:val="32"/>
  </w:num>
  <w:num w:numId="40">
    <w:abstractNumId w:val="34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C74"/>
    <w:rsid w:val="000B200A"/>
    <w:rsid w:val="00134078"/>
    <w:rsid w:val="00161F5C"/>
    <w:rsid w:val="002A715E"/>
    <w:rsid w:val="0045262B"/>
    <w:rsid w:val="00481055"/>
    <w:rsid w:val="00657B3F"/>
    <w:rsid w:val="006C3227"/>
    <w:rsid w:val="00755C74"/>
    <w:rsid w:val="007D4E50"/>
    <w:rsid w:val="007E2050"/>
    <w:rsid w:val="00827CFB"/>
    <w:rsid w:val="008309D0"/>
    <w:rsid w:val="008A4132"/>
    <w:rsid w:val="009E69D2"/>
    <w:rsid w:val="00A21C39"/>
    <w:rsid w:val="00B007AD"/>
    <w:rsid w:val="00B12868"/>
    <w:rsid w:val="00BF34DD"/>
    <w:rsid w:val="00D31E2F"/>
    <w:rsid w:val="00D70E2C"/>
    <w:rsid w:val="00D83C36"/>
    <w:rsid w:val="00DB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E50"/>
  </w:style>
  <w:style w:type="paragraph" w:styleId="Heading1">
    <w:name w:val="heading 1"/>
    <w:basedOn w:val="Normal"/>
    <w:link w:val="Heading1Char"/>
    <w:uiPriority w:val="9"/>
    <w:qFormat/>
    <w:rsid w:val="00DB67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670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670D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7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B670D"/>
    <w:rPr>
      <w:rFonts w:asciiTheme="majorHAnsi" w:eastAsiaTheme="majorEastAsia" w:hAnsiTheme="majorHAnsi" w:cstheme="majorBidi"/>
      <w:b/>
      <w:bCs/>
      <w:color w:val="4472C4" w:themeColor="accent1"/>
      <w:kern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B670D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</w:rPr>
  </w:style>
  <w:style w:type="paragraph" w:styleId="ListParagraph">
    <w:name w:val="List Paragraph"/>
    <w:basedOn w:val="Normal"/>
    <w:uiPriority w:val="34"/>
    <w:qFormat/>
    <w:rsid w:val="00DB670D"/>
    <w:pPr>
      <w:spacing w:after="0" w:line="240" w:lineRule="auto"/>
      <w:ind w:left="720"/>
      <w:contextualSpacing/>
    </w:pPr>
    <w:rPr>
      <w:rFonts w:ascii="NanumGothic" w:eastAsia="NanumGothic" w:hAnsi="NanumGothic" w:cs="NanumGothic"/>
      <w:kern w:val="0"/>
      <w:sz w:val="20"/>
      <w:szCs w:val="20"/>
    </w:rPr>
  </w:style>
  <w:style w:type="table" w:styleId="TableGrid">
    <w:name w:val="Table Grid"/>
    <w:basedOn w:val="TableNormal"/>
    <w:uiPriority w:val="59"/>
    <w:rsid w:val="00DB670D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670D"/>
    <w:pPr>
      <w:spacing w:after="0" w:line="240" w:lineRule="auto"/>
    </w:pPr>
    <w:rPr>
      <w:rFonts w:ascii="Tahoma" w:eastAsia="NanumGothic" w:hAnsi="Tahoma" w:cs="Tahoma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0D"/>
    <w:rPr>
      <w:rFonts w:ascii="Tahoma" w:eastAsia="NanumGothic" w:hAnsi="Tahoma" w:cs="Tahoma"/>
      <w:kern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67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670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670D"/>
    <w:pPr>
      <w:tabs>
        <w:tab w:val="center" w:pos="4680"/>
        <w:tab w:val="right" w:pos="9360"/>
      </w:tabs>
      <w:spacing w:after="0" w:line="240" w:lineRule="auto"/>
    </w:pPr>
    <w:rPr>
      <w:rFonts w:ascii="NanumGothic" w:eastAsia="NanumGothic" w:hAnsi="NanumGothic" w:cs="NanumGothic"/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B670D"/>
    <w:rPr>
      <w:rFonts w:ascii="NanumGothic" w:eastAsia="NanumGothic" w:hAnsi="NanumGothic" w:cs="NanumGothic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670D"/>
    <w:pPr>
      <w:tabs>
        <w:tab w:val="center" w:pos="4680"/>
        <w:tab w:val="right" w:pos="9360"/>
      </w:tabs>
      <w:spacing w:after="0" w:line="240" w:lineRule="auto"/>
    </w:pPr>
    <w:rPr>
      <w:rFonts w:ascii="NanumGothic" w:eastAsia="NanumGothic" w:hAnsi="NanumGothic" w:cs="NanumGothic"/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B670D"/>
    <w:rPr>
      <w:rFonts w:ascii="NanumGothic" w:eastAsia="NanumGothic" w:hAnsi="NanumGothic" w:cs="NanumGothic"/>
      <w:kern w:val="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67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670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y2iqfc">
    <w:name w:val="y2iqfc"/>
    <w:basedOn w:val="DefaultParagraphFont"/>
    <w:rsid w:val="00DB670D"/>
  </w:style>
  <w:style w:type="character" w:styleId="Strong">
    <w:name w:val="Strong"/>
    <w:basedOn w:val="DefaultParagraphFont"/>
    <w:uiPriority w:val="22"/>
    <w:qFormat/>
    <w:rsid w:val="00DB670D"/>
    <w:rPr>
      <w:b/>
      <w:bCs/>
    </w:rPr>
  </w:style>
  <w:style w:type="table" w:styleId="MediumList1-Accent4">
    <w:name w:val="Medium List 1 Accent 4"/>
    <w:basedOn w:val="TableNormal"/>
    <w:uiPriority w:val="65"/>
    <w:rsid w:val="00DB670D"/>
    <w:pPr>
      <w:spacing w:after="0" w:line="240" w:lineRule="auto"/>
    </w:pPr>
    <w:rPr>
      <w:color w:val="000000" w:themeColor="text1"/>
      <w:kern w:val="0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1">
    <w:name w:val="Medium List 1 Accent 1"/>
    <w:basedOn w:val="TableNormal"/>
    <w:uiPriority w:val="65"/>
    <w:rsid w:val="00DB670D"/>
    <w:pPr>
      <w:spacing w:after="0" w:line="240" w:lineRule="auto"/>
    </w:pPr>
    <w:rPr>
      <w:color w:val="000000" w:themeColor="text1"/>
      <w:kern w:val="0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B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Default">
    <w:name w:val="Default"/>
    <w:rsid w:val="00DB67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B670D"/>
    <w:rPr>
      <w:color w:val="808080"/>
    </w:rPr>
  </w:style>
  <w:style w:type="table" w:styleId="LightList">
    <w:name w:val="Light List"/>
    <w:basedOn w:val="TableNormal"/>
    <w:uiPriority w:val="61"/>
    <w:rsid w:val="00DB670D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67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670D"/>
    <w:pPr>
      <w:spacing w:after="0" w:line="240" w:lineRule="auto"/>
    </w:pPr>
    <w:rPr>
      <w:rFonts w:ascii="NanumGothic" w:eastAsia="NanumGothic" w:hAnsi="NanumGothic" w:cs="NanumGothic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670D"/>
    <w:rPr>
      <w:rFonts w:ascii="NanumGothic" w:eastAsia="NanumGothic" w:hAnsi="NanumGothic" w:cs="NanumGothic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7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70D"/>
    <w:rPr>
      <w:rFonts w:ascii="NanumGothic" w:eastAsia="NanumGothic" w:hAnsi="NanumGothic" w:cs="NanumGothic"/>
      <w:b/>
      <w:bCs/>
      <w:kern w:val="0"/>
      <w:sz w:val="20"/>
      <w:szCs w:val="20"/>
    </w:rPr>
  </w:style>
  <w:style w:type="paragraph" w:styleId="Revision">
    <w:name w:val="Revision"/>
    <w:hidden/>
    <w:uiPriority w:val="99"/>
    <w:semiHidden/>
    <w:rsid w:val="00DB670D"/>
    <w:pPr>
      <w:spacing w:after="0" w:line="240" w:lineRule="auto"/>
    </w:pPr>
    <w:rPr>
      <w:rFonts w:ascii="NanumGothic" w:eastAsia="NanumGothic" w:hAnsi="NanumGothic" w:cs="NanumGothic"/>
      <w:kern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DB670D"/>
  </w:style>
  <w:style w:type="paragraph" w:customStyle="1" w:styleId="DecimalAligned">
    <w:name w:val="Decimal Aligned"/>
    <w:basedOn w:val="Normal"/>
    <w:uiPriority w:val="40"/>
    <w:qFormat/>
    <w:rsid w:val="00DB670D"/>
    <w:pPr>
      <w:tabs>
        <w:tab w:val="decimal" w:pos="360"/>
      </w:tabs>
      <w:spacing w:after="200" w:line="276" w:lineRule="auto"/>
    </w:pPr>
    <w:rPr>
      <w:kern w:val="0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DB670D"/>
    <w:pPr>
      <w:spacing w:after="0" w:line="240" w:lineRule="auto"/>
    </w:pPr>
    <w:rPr>
      <w:rFonts w:eastAsiaTheme="minorEastAsia"/>
      <w:kern w:val="0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B670D"/>
    <w:rPr>
      <w:rFonts w:eastAsiaTheme="minorEastAsia"/>
      <w:kern w:val="0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DB670D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DB670D"/>
    <w:pPr>
      <w:spacing w:after="0" w:line="240" w:lineRule="auto"/>
    </w:pPr>
    <w:rPr>
      <w:rFonts w:eastAsiaTheme="minorEastAsia"/>
      <w:color w:val="2F5496" w:themeColor="accent1" w:themeShade="BF"/>
      <w:kern w:val="0"/>
      <w:lang w:eastAsia="ja-JP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5496" w:themeColor="accent1" w:themeShade="BF"/>
      </w:rPr>
    </w:tblStylePr>
    <w:tblStylePr w:type="lastCol">
      <w:rPr>
        <w:b/>
        <w:bCs/>
        <w:color w:val="2F549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">
    <w:name w:val="Light Shading"/>
    <w:basedOn w:val="TableNormal"/>
    <w:uiPriority w:val="60"/>
    <w:rsid w:val="00DB670D"/>
    <w:pPr>
      <w:spacing w:after="0" w:line="240" w:lineRule="auto"/>
    </w:pPr>
    <w:rPr>
      <w:color w:val="000000" w:themeColor="text1" w:themeShade="BF"/>
      <w:kern w:val="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muitypography-root">
    <w:name w:val="muitypography-root"/>
    <w:basedOn w:val="DefaultParagraphFont"/>
    <w:rsid w:val="00DB670D"/>
  </w:style>
  <w:style w:type="character" w:styleId="Emphasis">
    <w:name w:val="Emphasis"/>
    <w:basedOn w:val="DefaultParagraphFont"/>
    <w:uiPriority w:val="20"/>
    <w:qFormat/>
    <w:rsid w:val="00DB670D"/>
    <w:rPr>
      <w:i/>
      <w:iCs/>
    </w:rPr>
  </w:style>
  <w:style w:type="paragraph" w:styleId="ListBullet">
    <w:name w:val="List Bullet"/>
    <w:basedOn w:val="Normal"/>
    <w:uiPriority w:val="99"/>
    <w:unhideWhenUsed/>
    <w:rsid w:val="00DB670D"/>
    <w:pPr>
      <w:numPr>
        <w:numId w:val="23"/>
      </w:numPr>
      <w:spacing w:after="0" w:line="240" w:lineRule="auto"/>
      <w:contextualSpacing/>
    </w:pPr>
    <w:rPr>
      <w:rFonts w:ascii="NanumGothic" w:eastAsia="NanumGothic" w:hAnsi="NanumGothic" w:cs="NanumGothic"/>
      <w:kern w:val="0"/>
      <w:sz w:val="20"/>
      <w:szCs w:val="20"/>
    </w:rPr>
  </w:style>
  <w:style w:type="character" w:customStyle="1" w:styleId="css-ima1mg">
    <w:name w:val="css-ima1mg"/>
    <w:basedOn w:val="DefaultParagraphFont"/>
    <w:rsid w:val="00DB670D"/>
  </w:style>
  <w:style w:type="character" w:customStyle="1" w:styleId="css-278qcu">
    <w:name w:val="css-278qcu"/>
    <w:basedOn w:val="DefaultParagraphFont"/>
    <w:rsid w:val="00DB670D"/>
  </w:style>
  <w:style w:type="character" w:customStyle="1" w:styleId="css-1f8sqii">
    <w:name w:val="css-1f8sqii"/>
    <w:basedOn w:val="DefaultParagraphFont"/>
    <w:rsid w:val="00DB670D"/>
  </w:style>
  <w:style w:type="character" w:customStyle="1" w:styleId="title-text">
    <w:name w:val="title-text"/>
    <w:basedOn w:val="DefaultParagraphFont"/>
    <w:rsid w:val="00DB670D"/>
  </w:style>
  <w:style w:type="character" w:customStyle="1" w:styleId="html-italic">
    <w:name w:val="html-italic"/>
    <w:basedOn w:val="DefaultParagraphFont"/>
    <w:rsid w:val="00DB670D"/>
  </w:style>
  <w:style w:type="table" w:customStyle="1" w:styleId="TableGridLight1">
    <w:name w:val="Table Grid Light1"/>
    <w:basedOn w:val="TableNormal"/>
    <w:uiPriority w:val="40"/>
    <w:rsid w:val="00DB670D"/>
    <w:pPr>
      <w:spacing w:after="0" w:line="240" w:lineRule="auto"/>
    </w:pPr>
    <w:rPr>
      <w:kern w:val="0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-xx">
    <w:name w:val="html-xx"/>
    <w:basedOn w:val="Normal"/>
    <w:rsid w:val="00DB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670D"/>
    <w:rPr>
      <w:color w:val="605E5C"/>
      <w:shd w:val="clear" w:color="auto" w:fill="E1DFDD"/>
    </w:rPr>
  </w:style>
  <w:style w:type="character" w:customStyle="1" w:styleId="articleheadermetadoilink">
    <w:name w:val="articleheader__meta_doilink"/>
    <w:basedOn w:val="DefaultParagraphFont"/>
    <w:rsid w:val="00DB670D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670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DB670D"/>
    <w:pPr>
      <w:spacing w:after="0" w:line="240" w:lineRule="auto"/>
      <w:jc w:val="center"/>
    </w:pPr>
    <w:rPr>
      <w:rFonts w:ascii="Times New Roman" w:eastAsia="NanumGothic" w:hAnsi="Times New Roman" w:cs="Times New Roman"/>
      <w:noProof/>
      <w:kern w:val="0"/>
      <w:sz w:val="24"/>
      <w:szCs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670D"/>
    <w:rPr>
      <w:rFonts w:ascii="Times New Roman" w:eastAsia="NanumGothic" w:hAnsi="Times New Roman" w:cs="Times New Roman"/>
      <w:noProof/>
      <w:kern w:val="0"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DB670D"/>
    <w:pPr>
      <w:spacing w:after="0" w:line="360" w:lineRule="auto"/>
      <w:jc w:val="both"/>
    </w:pPr>
    <w:rPr>
      <w:rFonts w:ascii="Times New Roman" w:eastAsia="NanumGothic" w:hAnsi="Times New Roman" w:cs="Times New Roman"/>
      <w:noProof/>
      <w:kern w:val="0"/>
      <w:sz w:val="24"/>
      <w:szCs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B670D"/>
    <w:rPr>
      <w:rFonts w:ascii="Times New Roman" w:eastAsia="NanumGothic" w:hAnsi="Times New Roman" w:cs="Times New Roman"/>
      <w:noProof/>
      <w:kern w:val="0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670D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DB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xl65">
    <w:name w:val="xl65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66">
    <w:name w:val="xl66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67">
    <w:name w:val="xl67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68">
    <w:name w:val="xl68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69">
    <w:name w:val="xl69"/>
    <w:basedOn w:val="Normal"/>
    <w:rsid w:val="00DB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xl70">
    <w:name w:val="xl70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kern w:val="0"/>
      <w:sz w:val="24"/>
      <w:szCs w:val="24"/>
      <w:u w:val="single"/>
    </w:rPr>
  </w:style>
  <w:style w:type="paragraph" w:customStyle="1" w:styleId="xl71">
    <w:name w:val="xl71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72">
    <w:name w:val="xl72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73">
    <w:name w:val="xl73"/>
    <w:basedOn w:val="Normal"/>
    <w:rsid w:val="00DB670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74">
    <w:name w:val="xl74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kern w:val="0"/>
      <w:sz w:val="24"/>
      <w:szCs w:val="24"/>
      <w:u w:val="single"/>
    </w:rPr>
  </w:style>
  <w:style w:type="paragraph" w:customStyle="1" w:styleId="xl75">
    <w:name w:val="xl75"/>
    <w:basedOn w:val="Normal"/>
    <w:rsid w:val="00DB670D"/>
    <w:pPr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76">
    <w:name w:val="xl76"/>
    <w:basedOn w:val="Normal"/>
    <w:rsid w:val="00DB670D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color w:val="FF0000"/>
      <w:kern w:val="0"/>
      <w:sz w:val="40"/>
      <w:szCs w:val="40"/>
    </w:rPr>
  </w:style>
  <w:style w:type="paragraph" w:customStyle="1" w:styleId="xl77">
    <w:name w:val="xl77"/>
    <w:basedOn w:val="Normal"/>
    <w:rsid w:val="00DB670D"/>
    <w:pP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78">
    <w:name w:val="xl78"/>
    <w:basedOn w:val="Normal"/>
    <w:rsid w:val="00DB670D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79">
    <w:name w:val="xl79"/>
    <w:basedOn w:val="Normal"/>
    <w:rsid w:val="00DB670D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80">
    <w:name w:val="xl80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81">
    <w:name w:val="xl81"/>
    <w:basedOn w:val="Normal"/>
    <w:rsid w:val="00DB670D"/>
    <w:pP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82">
    <w:name w:val="xl82"/>
    <w:basedOn w:val="Normal"/>
    <w:rsid w:val="00DB670D"/>
    <w:pP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83">
    <w:name w:val="xl83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84">
    <w:name w:val="xl84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85">
    <w:name w:val="xl85"/>
    <w:basedOn w:val="Normal"/>
    <w:rsid w:val="00DB670D"/>
    <w:pP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86">
    <w:name w:val="xl86"/>
    <w:basedOn w:val="Normal"/>
    <w:rsid w:val="00DB670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kern w:val="0"/>
      <w:sz w:val="32"/>
      <w:szCs w:val="32"/>
    </w:rPr>
  </w:style>
  <w:style w:type="paragraph" w:customStyle="1" w:styleId="xl87">
    <w:name w:val="xl87"/>
    <w:basedOn w:val="Normal"/>
    <w:rsid w:val="00DB670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kern w:val="0"/>
      <w:sz w:val="32"/>
      <w:szCs w:val="32"/>
    </w:rPr>
  </w:style>
  <w:style w:type="paragraph" w:customStyle="1" w:styleId="xl88">
    <w:name w:val="xl88"/>
    <w:basedOn w:val="Normal"/>
    <w:rsid w:val="00DB670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kern w:val="0"/>
      <w:sz w:val="32"/>
      <w:szCs w:val="32"/>
    </w:rPr>
  </w:style>
  <w:style w:type="paragraph" w:customStyle="1" w:styleId="xl89">
    <w:name w:val="xl89"/>
    <w:basedOn w:val="Normal"/>
    <w:rsid w:val="00DB670D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90">
    <w:name w:val="xl90"/>
    <w:basedOn w:val="Normal"/>
    <w:rsid w:val="00DB670D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1">
    <w:name w:val="xl91"/>
    <w:basedOn w:val="Normal"/>
    <w:rsid w:val="00DB670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2">
    <w:name w:val="xl92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3">
    <w:name w:val="xl93"/>
    <w:basedOn w:val="Normal"/>
    <w:rsid w:val="00DB670D"/>
    <w:pPr>
      <w:pBdr>
        <w:left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4">
    <w:name w:val="xl94"/>
    <w:basedOn w:val="Normal"/>
    <w:rsid w:val="00DB670D"/>
    <w:pP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5">
    <w:name w:val="xl95"/>
    <w:basedOn w:val="Normal"/>
    <w:rsid w:val="00DB670D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6">
    <w:name w:val="xl96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97">
    <w:name w:val="xl97"/>
    <w:basedOn w:val="Normal"/>
    <w:rsid w:val="00DB670D"/>
    <w:pP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FF0000"/>
      <w:kern w:val="0"/>
      <w:sz w:val="28"/>
      <w:szCs w:val="28"/>
      <w:u w:val="single"/>
    </w:rPr>
  </w:style>
  <w:style w:type="paragraph" w:customStyle="1" w:styleId="xl98">
    <w:name w:val="xl98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FF0000"/>
      <w:kern w:val="0"/>
      <w:sz w:val="28"/>
      <w:szCs w:val="28"/>
      <w:u w:val="single"/>
    </w:rPr>
  </w:style>
  <w:style w:type="paragraph" w:customStyle="1" w:styleId="xl99">
    <w:name w:val="xl99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  <w:u w:val="single"/>
    </w:rPr>
  </w:style>
  <w:style w:type="paragraph" w:customStyle="1" w:styleId="xl100">
    <w:name w:val="xl100"/>
    <w:basedOn w:val="Normal"/>
    <w:rsid w:val="00DB67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0070C0"/>
      <w:kern w:val="0"/>
      <w:sz w:val="28"/>
      <w:szCs w:val="28"/>
      <w:u w:val="single"/>
    </w:rPr>
  </w:style>
  <w:style w:type="paragraph" w:customStyle="1" w:styleId="xl101">
    <w:name w:val="xl101"/>
    <w:basedOn w:val="Normal"/>
    <w:rsid w:val="00DB670D"/>
    <w:pPr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0070C0"/>
      <w:kern w:val="0"/>
      <w:sz w:val="28"/>
      <w:szCs w:val="28"/>
      <w:u w:val="single"/>
    </w:rPr>
  </w:style>
  <w:style w:type="paragraph" w:customStyle="1" w:styleId="xl102">
    <w:name w:val="xl102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70C0"/>
      <w:kern w:val="0"/>
      <w:sz w:val="28"/>
      <w:szCs w:val="28"/>
      <w:u w:val="single"/>
    </w:rPr>
  </w:style>
  <w:style w:type="paragraph" w:customStyle="1" w:styleId="xl103">
    <w:name w:val="xl103"/>
    <w:basedOn w:val="Normal"/>
    <w:rsid w:val="00DB670D"/>
    <w:pPr>
      <w:pBdr>
        <w:left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04">
    <w:name w:val="xl104"/>
    <w:basedOn w:val="Normal"/>
    <w:rsid w:val="00DB670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05">
    <w:name w:val="xl105"/>
    <w:basedOn w:val="Normal"/>
    <w:rsid w:val="00DB670D"/>
    <w:pPr>
      <w:pBdr>
        <w:left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06">
    <w:name w:val="xl106"/>
    <w:basedOn w:val="Normal"/>
    <w:rsid w:val="00DB670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07">
    <w:name w:val="xl107"/>
    <w:basedOn w:val="Normal"/>
    <w:rsid w:val="00DB670D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kern w:val="0"/>
      <w:sz w:val="28"/>
      <w:szCs w:val="28"/>
    </w:rPr>
  </w:style>
  <w:style w:type="paragraph" w:customStyle="1" w:styleId="xl108">
    <w:name w:val="xl108"/>
    <w:basedOn w:val="Normal"/>
    <w:rsid w:val="00DB670D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FF0000"/>
      <w:kern w:val="0"/>
      <w:sz w:val="28"/>
      <w:szCs w:val="28"/>
      <w:u w:val="single"/>
    </w:rPr>
  </w:style>
  <w:style w:type="paragraph" w:customStyle="1" w:styleId="xl109">
    <w:name w:val="xl109"/>
    <w:basedOn w:val="Normal"/>
    <w:rsid w:val="00DB670D"/>
    <w:pPr>
      <w:pBdr>
        <w:left w:val="single" w:sz="8" w:space="0" w:color="auto"/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FF0000"/>
      <w:kern w:val="0"/>
      <w:sz w:val="52"/>
      <w:szCs w:val="52"/>
    </w:rPr>
  </w:style>
  <w:style w:type="paragraph" w:customStyle="1" w:styleId="xl110">
    <w:name w:val="xl110"/>
    <w:basedOn w:val="Normal"/>
    <w:rsid w:val="00DB670D"/>
    <w:pPr>
      <w:pBdr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3ds Condensed" w:eastAsia="Times New Roman" w:hAnsi="3ds Condensed" w:cs="Times New Roman"/>
      <w:b/>
      <w:bCs/>
      <w:color w:val="FF0000"/>
      <w:kern w:val="0"/>
      <w:sz w:val="52"/>
      <w:szCs w:val="52"/>
    </w:rPr>
  </w:style>
  <w:style w:type="paragraph" w:customStyle="1" w:styleId="xl111">
    <w:name w:val="xl111"/>
    <w:basedOn w:val="Normal"/>
    <w:rsid w:val="00DB670D"/>
    <w:pPr>
      <w:pBdr>
        <w:left w:val="single" w:sz="8" w:space="0" w:color="auto"/>
        <w:bottom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12">
    <w:name w:val="xl112"/>
    <w:basedOn w:val="Normal"/>
    <w:rsid w:val="00DB670D"/>
    <w:pPr>
      <w:pBdr>
        <w:bottom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13">
    <w:name w:val="xl113"/>
    <w:basedOn w:val="Normal"/>
    <w:rsid w:val="00DB670D"/>
    <w:pPr>
      <w:pBdr>
        <w:bottom w:val="single" w:sz="8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14">
    <w:name w:val="xl114"/>
    <w:basedOn w:val="Normal"/>
    <w:rsid w:val="00DB670D"/>
    <w:pPr>
      <w:pBdr>
        <w:left w:val="single" w:sz="8" w:space="0" w:color="auto"/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15">
    <w:name w:val="xl115"/>
    <w:basedOn w:val="Normal"/>
    <w:rsid w:val="00DB670D"/>
    <w:pPr>
      <w:pBdr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16">
    <w:name w:val="xl116"/>
    <w:basedOn w:val="Normal"/>
    <w:rsid w:val="00DB670D"/>
    <w:pPr>
      <w:pBdr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xl117">
    <w:name w:val="xl117"/>
    <w:basedOn w:val="Normal"/>
    <w:rsid w:val="00DB670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18">
    <w:name w:val="xl118"/>
    <w:basedOn w:val="Normal"/>
    <w:rsid w:val="00DB670D"/>
    <w:pPr>
      <w:pBdr>
        <w:top w:val="single" w:sz="8" w:space="0" w:color="auto"/>
        <w:bottom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19">
    <w:name w:val="xl119"/>
    <w:basedOn w:val="Normal"/>
    <w:rsid w:val="00DB670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xl120">
    <w:name w:val="xl120"/>
    <w:basedOn w:val="Normal"/>
    <w:rsid w:val="00DB670D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xl121">
    <w:name w:val="xl121"/>
    <w:basedOn w:val="Normal"/>
    <w:rsid w:val="00DB670D"/>
    <w:pPr>
      <w:pBdr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6C3227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5932-625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mailto:nesrin.fayek@pharma.cu.edu.e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1292</Words>
  <Characters>7366</Characters>
  <Application>Microsoft Office Word</Application>
  <DocSecurity>0</DocSecurity>
  <Lines>61</Lines>
  <Paragraphs>17</Paragraphs>
  <ScaleCrop>false</ScaleCrop>
  <Company/>
  <LinksUpToDate>false</LinksUpToDate>
  <CharactersWithSpaces>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Congestion</dc:creator>
  <cp:keywords/>
  <dc:description/>
  <cp:lastModifiedBy>BoOof</cp:lastModifiedBy>
  <cp:revision>5</cp:revision>
  <dcterms:created xsi:type="dcterms:W3CDTF">2023-12-23T05:25:00Z</dcterms:created>
  <dcterms:modified xsi:type="dcterms:W3CDTF">2024-10-04T20:00:00Z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fab6ec06-b96a-4e0e-921c-c79808ab5d57</vt:lpwstr>
  </property>
</Properties>
</file>