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6CAE" w:rsidRDefault="00556CAE" w:rsidP="00556CAE">
      <w:pPr>
        <w:pStyle w:val="Els-Title"/>
        <w:tabs>
          <w:tab w:val="left" w:pos="1695"/>
          <w:tab w:val="center" w:pos="4043"/>
        </w:tabs>
        <w:spacing w:before="0" w:after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Supplementary materials </w:t>
      </w:r>
      <w:bookmarkStart w:id="0" w:name="_GoBack"/>
      <w:bookmarkEnd w:id="0"/>
    </w:p>
    <w:p w:rsidR="00556CAE" w:rsidRPr="00F15A35" w:rsidRDefault="00556CAE" w:rsidP="00556CAE">
      <w:pPr>
        <w:pStyle w:val="Els-Title"/>
        <w:tabs>
          <w:tab w:val="left" w:pos="1695"/>
          <w:tab w:val="center" w:pos="4043"/>
        </w:tabs>
        <w:spacing w:before="0" w:after="0"/>
        <w:rPr>
          <w:rFonts w:cs="Calibri"/>
          <w:b/>
          <w:bCs/>
          <w:sz w:val="20"/>
          <w:lang w:bidi="ar-EG"/>
        </w:rPr>
      </w:pPr>
      <w:r w:rsidRPr="00F15A35">
        <w:rPr>
          <w:b/>
          <w:bCs/>
          <w:sz w:val="24"/>
          <w:szCs w:val="24"/>
        </w:rPr>
        <w:t>Synthesis and Antibacterial Activity of Some Novel Quinoline Analogues</w:t>
      </w:r>
    </w:p>
    <w:p w:rsidR="00556CAE" w:rsidRPr="00F15A35" w:rsidRDefault="00556CAE" w:rsidP="00556CAE">
      <w:pPr>
        <w:widowControl w:val="0"/>
        <w:overflowPunct w:val="0"/>
        <w:autoSpaceDE w:val="0"/>
        <w:autoSpaceDN w:val="0"/>
        <w:adjustRightInd w:val="0"/>
        <w:jc w:val="center"/>
        <w:rPr>
          <w:b/>
          <w:bCs/>
          <w:noProof/>
          <w:lang w:val="en-US"/>
        </w:rPr>
      </w:pPr>
    </w:p>
    <w:p w:rsidR="00556CAE" w:rsidRPr="00F15A35" w:rsidRDefault="00556CAE" w:rsidP="00556CAE">
      <w:pPr>
        <w:widowControl w:val="0"/>
        <w:overflowPunct w:val="0"/>
        <w:autoSpaceDE w:val="0"/>
        <w:autoSpaceDN w:val="0"/>
        <w:adjustRightInd w:val="0"/>
        <w:jc w:val="center"/>
        <w:rPr>
          <w:b/>
          <w:bCs/>
          <w:noProof/>
          <w:lang w:val="en-US"/>
        </w:rPr>
      </w:pPr>
      <w:r w:rsidRPr="00F15A35">
        <w:rPr>
          <w:b/>
          <w:bCs/>
          <w:noProof/>
          <w:lang w:val="en-US"/>
        </w:rPr>
        <w:t>Aya Moustafa Zain El-Dein</w:t>
      </w:r>
      <w:r w:rsidRPr="00F15A35">
        <w:rPr>
          <w:b/>
          <w:bCs/>
          <w:noProof/>
          <w:vertAlign w:val="superscript"/>
          <w:lang w:val="en-US"/>
        </w:rPr>
        <w:t>a</w:t>
      </w:r>
      <w:r w:rsidRPr="00F15A35">
        <w:rPr>
          <w:b/>
          <w:bCs/>
          <w:noProof/>
          <w:lang w:val="en-US"/>
        </w:rPr>
        <w:t>, Abdel Aleem Hassan Abdel Aleem</w:t>
      </w:r>
      <w:r w:rsidRPr="00F15A35">
        <w:rPr>
          <w:b/>
          <w:bCs/>
          <w:noProof/>
          <w:vertAlign w:val="superscript"/>
          <w:lang w:val="en-US"/>
        </w:rPr>
        <w:t xml:space="preserve"> b</w:t>
      </w:r>
      <w:r w:rsidRPr="00F15A35">
        <w:rPr>
          <w:b/>
          <w:bCs/>
          <w:noProof/>
          <w:lang w:val="en-US"/>
        </w:rPr>
        <w:t>,</w:t>
      </w:r>
      <w:r>
        <w:rPr>
          <w:b/>
          <w:bCs/>
          <w:noProof/>
          <w:lang w:val="en-US"/>
        </w:rPr>
        <w:t xml:space="preserve"> </w:t>
      </w:r>
      <w:r w:rsidRPr="00F15A35">
        <w:rPr>
          <w:b/>
          <w:bCs/>
          <w:noProof/>
          <w:lang w:val="en-US"/>
        </w:rPr>
        <w:t xml:space="preserve">Ibrahim E.T. El-Sayed </w:t>
      </w:r>
      <w:r w:rsidRPr="00F15A35">
        <w:rPr>
          <w:b/>
          <w:bCs/>
          <w:noProof/>
          <w:vertAlign w:val="superscript"/>
          <w:lang w:val="en-US"/>
        </w:rPr>
        <w:t>b*</w:t>
      </w:r>
    </w:p>
    <w:p w:rsidR="00556CAE" w:rsidRPr="00F15A35" w:rsidRDefault="00556CAE" w:rsidP="00556CAE">
      <w:pPr>
        <w:pStyle w:val="Els-Affiliation"/>
        <w:rPr>
          <w:sz w:val="20"/>
        </w:rPr>
      </w:pPr>
      <w:r w:rsidRPr="00F15A35">
        <w:rPr>
          <w:sz w:val="20"/>
          <w:vertAlign w:val="superscript"/>
        </w:rPr>
        <w:t>a</w:t>
      </w:r>
      <w:r w:rsidRPr="00F15A35">
        <w:rPr>
          <w:sz w:val="20"/>
        </w:rPr>
        <w:t xml:space="preserve"> Water Utility Company, Menoufia, Egypt</w:t>
      </w:r>
    </w:p>
    <w:p w:rsidR="00556CAE" w:rsidRPr="00F15A35" w:rsidRDefault="00556CAE" w:rsidP="00556CAE">
      <w:pPr>
        <w:pStyle w:val="Els-Affiliation"/>
        <w:rPr>
          <w:sz w:val="20"/>
        </w:rPr>
      </w:pPr>
      <w:r w:rsidRPr="00F15A35">
        <w:rPr>
          <w:sz w:val="20"/>
          <w:vertAlign w:val="superscript"/>
        </w:rPr>
        <w:t xml:space="preserve">b </w:t>
      </w:r>
      <w:r w:rsidRPr="00F15A35">
        <w:rPr>
          <w:sz w:val="20"/>
        </w:rPr>
        <w:t>Department of Chemistry, Faculty of Science, Menoufia University, Shebin El-Koom, Menoufia, Egypt.</w:t>
      </w:r>
    </w:p>
    <w:p w:rsidR="00556CAE" w:rsidRPr="00556CAE" w:rsidRDefault="00556CAE" w:rsidP="00556CAE">
      <w:pPr>
        <w:contextualSpacing/>
        <w:rPr>
          <w:b/>
          <w:bCs/>
          <w:lang w:val="de-DE" w:bidi="ar-EG"/>
        </w:rPr>
      </w:pPr>
    </w:p>
    <w:p w:rsidR="00556CAE" w:rsidRPr="00F15A35" w:rsidRDefault="00556CAE" w:rsidP="00556CAE">
      <w:pPr>
        <w:contextualSpacing/>
        <w:rPr>
          <w:b/>
          <w:bCs/>
          <w:lang w:bidi="ar-EG"/>
        </w:rPr>
      </w:pPr>
      <w:r w:rsidRPr="00F15A35">
        <w:rPr>
          <w:b/>
          <w:bCs/>
          <w:lang w:bidi="ar-EG"/>
        </w:rPr>
        <w:t>Appendix:</w:t>
      </w:r>
    </w:p>
    <w:p w:rsidR="00556CAE" w:rsidRPr="00F15A35" w:rsidRDefault="00556CAE" w:rsidP="00556CAE">
      <w:pPr>
        <w:contextualSpacing/>
        <w:rPr>
          <w:lang w:bidi="ar-EG"/>
        </w:rPr>
      </w:pPr>
    </w:p>
    <w:p w:rsidR="00556CAE" w:rsidRPr="00F15A35" w:rsidRDefault="00556CAE" w:rsidP="00556CAE">
      <w:pPr>
        <w:contextualSpacing/>
        <w:rPr>
          <w:lang w:bidi="ar-EG"/>
        </w:rPr>
      </w:pPr>
      <w:r w:rsidRPr="00F15A35">
        <w:rPr>
          <w:noProof/>
          <w:lang w:val="en-US" w:eastAsia="en-US"/>
        </w:rPr>
        <w:drawing>
          <wp:inline distT="0" distB="0" distL="0" distR="0">
            <wp:extent cx="5791200" cy="72675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5a</w:t>
      </w:r>
    </w:p>
    <w:p w:rsidR="00556CAE" w:rsidRPr="00F15A35" w:rsidRDefault="00556CAE" w:rsidP="00556CAE">
      <w:pPr>
        <w:contextualSpacing/>
        <w:rPr>
          <w:lang w:bidi="ar-EG"/>
        </w:rPr>
      </w:pPr>
    </w:p>
    <w:p w:rsidR="00556CAE" w:rsidRPr="00F15A35" w:rsidRDefault="00556CAE" w:rsidP="00556CAE">
      <w:pPr>
        <w:contextualSpacing/>
        <w:rPr>
          <w:lang w:bidi="ar-EG"/>
        </w:rPr>
      </w:pPr>
      <w:r w:rsidRPr="00F15A35">
        <w:rPr>
          <w:noProof/>
          <w:lang w:val="en-US" w:eastAsia="en-US"/>
        </w:rPr>
        <w:drawing>
          <wp:inline distT="0" distB="0" distL="0" distR="0">
            <wp:extent cx="5791200" cy="73056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tabs>
          <w:tab w:val="center" w:pos="4153"/>
          <w:tab w:val="left" w:pos="5560"/>
        </w:tabs>
        <w:contextualSpacing/>
        <w:rPr>
          <w:lang w:bidi="ar-EG"/>
        </w:rPr>
      </w:pPr>
      <w:r w:rsidRPr="00F15A35">
        <w:rPr>
          <w:lang w:bidi="ar-EG"/>
        </w:rPr>
        <w:tab/>
        <w:t xml:space="preserve">IR and NMR figures </w:t>
      </w:r>
      <w:r w:rsidRPr="00F15A35">
        <w:rPr>
          <w:b/>
          <w:bCs/>
          <w:lang w:bidi="ar-EG"/>
        </w:rPr>
        <w:t>5b</w:t>
      </w:r>
      <w:r w:rsidRPr="00F15A35">
        <w:rPr>
          <w:b/>
          <w:bCs/>
          <w:lang w:bidi="ar-EG"/>
        </w:rPr>
        <w:tab/>
      </w: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6915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7a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62007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7b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7943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7c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69818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9a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b/>
          <w:bCs/>
          <w:noProof/>
          <w:lang w:val="en-US" w:eastAsia="en-US"/>
        </w:rPr>
        <w:lastRenderedPageBreak/>
        <w:drawing>
          <wp:inline distT="0" distB="0" distL="0" distR="0">
            <wp:extent cx="5791200" cy="777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9b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b/>
          <w:bCs/>
          <w:noProof/>
          <w:lang w:val="en-US" w:eastAsia="en-US"/>
        </w:rPr>
        <w:lastRenderedPageBreak/>
        <w:drawing>
          <wp:inline distT="0" distB="0" distL="0" distR="0">
            <wp:extent cx="5791200" cy="7286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9c</w:t>
      </w: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7048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9d</w:t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  <w:r w:rsidRPr="00F15A35">
        <w:rPr>
          <w:noProof/>
          <w:lang w:val="en-US" w:eastAsia="en-US"/>
        </w:rPr>
        <w:lastRenderedPageBreak/>
        <w:drawing>
          <wp:inline distT="0" distB="0" distL="0" distR="0">
            <wp:extent cx="5791200" cy="73247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CAE" w:rsidRPr="00F15A35" w:rsidRDefault="00556CAE" w:rsidP="00556CAE">
      <w:pPr>
        <w:contextualSpacing/>
        <w:jc w:val="center"/>
        <w:rPr>
          <w:b/>
          <w:bCs/>
          <w:lang w:bidi="ar-EG"/>
        </w:rPr>
      </w:pPr>
      <w:r w:rsidRPr="00F15A35">
        <w:rPr>
          <w:lang w:bidi="ar-EG"/>
        </w:rPr>
        <w:t xml:space="preserve">IR and NMR figures </w:t>
      </w:r>
      <w:r w:rsidRPr="00F15A35">
        <w:rPr>
          <w:b/>
          <w:bCs/>
          <w:lang w:bidi="ar-EG"/>
        </w:rPr>
        <w:t>12</w:t>
      </w:r>
    </w:p>
    <w:p w:rsidR="00556CAE" w:rsidRPr="00F15A35" w:rsidRDefault="00556CAE" w:rsidP="00556CAE">
      <w:pPr>
        <w:contextualSpacing/>
        <w:jc w:val="center"/>
        <w:rPr>
          <w:lang w:bidi="ar-EG"/>
        </w:rPr>
        <w:sectPr w:rsidR="00556CAE" w:rsidRPr="00F15A35" w:rsidSect="00556CAE">
          <w:pgSz w:w="11906" w:h="16838" w:code="9"/>
          <w:pgMar w:top="1701" w:right="1389" w:bottom="851" w:left="1389" w:header="1134" w:footer="1134" w:gutter="0"/>
          <w:cols w:space="480"/>
          <w:docGrid w:linePitch="272"/>
        </w:sectPr>
      </w:pPr>
    </w:p>
    <w:p w:rsidR="00556CAE" w:rsidRPr="00F15A35" w:rsidRDefault="00556CAE" w:rsidP="00556CAE">
      <w:pPr>
        <w:contextualSpacing/>
        <w:jc w:val="center"/>
        <w:rPr>
          <w:lang w:bidi="ar-EG"/>
        </w:rPr>
      </w:pPr>
    </w:p>
    <w:p w:rsidR="00556CAE" w:rsidRPr="00F15A35" w:rsidRDefault="00556CAE" w:rsidP="00556CAE">
      <w:pPr>
        <w:contextualSpacing/>
        <w:jc w:val="both"/>
        <w:rPr>
          <w:b/>
          <w:bCs/>
          <w:lang w:val="en-US" w:bidi="ar-EG"/>
        </w:rPr>
      </w:pPr>
    </w:p>
    <w:p w:rsidR="00556CAE" w:rsidRPr="00F15A35" w:rsidRDefault="00556CAE" w:rsidP="00556CAE">
      <w:pPr>
        <w:contextualSpacing/>
        <w:jc w:val="both"/>
        <w:rPr>
          <w:b/>
          <w:bCs/>
          <w:lang w:val="en-US" w:bidi="ar-EG"/>
        </w:rPr>
      </w:pPr>
    </w:p>
    <w:p w:rsidR="00556CAE" w:rsidRPr="00F15A35" w:rsidRDefault="00556CAE" w:rsidP="00556CAE">
      <w:pPr>
        <w:contextualSpacing/>
        <w:jc w:val="both"/>
        <w:rPr>
          <w:b/>
          <w:bCs/>
          <w:lang w:val="en-US" w:bidi="ar-EG"/>
        </w:rPr>
      </w:pPr>
    </w:p>
    <w:p w:rsidR="00556CAE" w:rsidRPr="00F15A35" w:rsidRDefault="00556CAE" w:rsidP="00556CAE">
      <w:pPr>
        <w:contextualSpacing/>
        <w:jc w:val="both"/>
        <w:rPr>
          <w:b/>
          <w:bCs/>
          <w:lang w:val="en-US" w:bidi="ar-EG"/>
        </w:rPr>
      </w:pPr>
    </w:p>
    <w:p w:rsidR="00556CAE" w:rsidRPr="00F15A35" w:rsidRDefault="00556CAE" w:rsidP="00556CAE">
      <w:pPr>
        <w:contextualSpacing/>
        <w:jc w:val="center"/>
        <w:rPr>
          <w:b/>
          <w:bCs/>
          <w:lang w:val="en-US" w:bidi="ar-EG"/>
        </w:rPr>
      </w:pPr>
      <w:r w:rsidRPr="00F15A35">
        <w:rPr>
          <w:noProof/>
          <w:lang w:val="en-US" w:eastAsia="en-US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100965</wp:posOffset>
            </wp:positionV>
            <wp:extent cx="4169410" cy="5600700"/>
            <wp:effectExtent l="0" t="0" r="2540" b="0"/>
            <wp:wrapTight wrapText="bothSides">
              <wp:wrapPolygon edited="0">
                <wp:start x="0" y="0"/>
                <wp:lineTo x="0" y="21527"/>
                <wp:lineTo x="21514" y="21527"/>
                <wp:lineTo x="2151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5A35">
        <w:rPr>
          <w:b/>
          <w:bCs/>
          <w:lang w:val="en-US" w:bidi="ar-EG"/>
        </w:rPr>
        <w:t xml:space="preserve">                </w:t>
      </w:r>
    </w:p>
    <w:p w:rsidR="00556CAE" w:rsidRPr="00F15A35" w:rsidRDefault="00556CAE" w:rsidP="00556CAE">
      <w:pPr>
        <w:contextualSpacing/>
        <w:jc w:val="center"/>
        <w:rPr>
          <w:b/>
          <w:bCs/>
          <w:lang w:val="en-US" w:bidi="ar-EG"/>
        </w:rPr>
      </w:pPr>
      <w:r w:rsidRPr="00F15A35">
        <w:rPr>
          <w:b/>
          <w:bCs/>
          <w:color w:val="26282A"/>
        </w:rPr>
        <w:t>Disc figure for antibacterial</w:t>
      </w:r>
    </w:p>
    <w:p w:rsidR="00F7277D" w:rsidRDefault="00F7277D"/>
    <w:sectPr w:rsidR="00F7277D" w:rsidSect="00C112AC">
      <w:type w:val="continuous"/>
      <w:pgSz w:w="11906" w:h="16838" w:code="9"/>
      <w:pgMar w:top="1701" w:right="1389" w:bottom="851" w:left="1389" w:header="1134" w:footer="1134" w:gutter="0"/>
      <w:cols w:num="2" w:space="480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6CAE"/>
    <w:rsid w:val="00556CAE"/>
    <w:rsid w:val="00F72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ECADF7E-9385-459A-91EF-376023880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56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ls-Title">
    <w:name w:val="Els-Title"/>
    <w:next w:val="Normal"/>
    <w:rsid w:val="00556CAE"/>
    <w:pPr>
      <w:suppressAutoHyphens/>
      <w:spacing w:before="1140" w:after="240" w:line="400" w:lineRule="exact"/>
      <w:jc w:val="center"/>
    </w:pPr>
    <w:rPr>
      <w:rFonts w:ascii="Times New Roman" w:eastAsia="Times New Roman" w:hAnsi="Times New Roman" w:cs="Times New Roman"/>
      <w:sz w:val="34"/>
      <w:szCs w:val="20"/>
      <w:lang w:eastAsia="de-DE"/>
    </w:rPr>
  </w:style>
  <w:style w:type="paragraph" w:customStyle="1" w:styleId="Els-Affiliation">
    <w:name w:val="Els-Affiliation"/>
    <w:next w:val="Normal"/>
    <w:rsid w:val="00556CAE"/>
    <w:pPr>
      <w:suppressAutoHyphens/>
      <w:spacing w:after="120" w:line="200" w:lineRule="exact"/>
      <w:jc w:val="center"/>
    </w:pPr>
    <w:rPr>
      <w:rFonts w:ascii="Times New Roman" w:eastAsia="Times New Roman" w:hAnsi="Times New Roman" w:cs="Times New Roman"/>
      <w:i/>
      <w:noProof/>
      <w:sz w:val="16"/>
      <w:szCs w:val="20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103</Words>
  <Characters>589</Characters>
  <Application>Microsoft Office Word</Application>
  <DocSecurity>0</DocSecurity>
  <Lines>4</Lines>
  <Paragraphs>1</Paragraphs>
  <ScaleCrop>false</ScaleCrop>
  <Company/>
  <LinksUpToDate>false</LinksUpToDate>
  <CharactersWithSpaces>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ACS</dc:creator>
  <cp:keywords/>
  <dc:description/>
  <cp:lastModifiedBy>ACS</cp:lastModifiedBy>
  <cp:revision>1</cp:revision>
  <dcterms:created xsi:type="dcterms:W3CDTF">2023-05-23T04:49:00Z</dcterms:created>
  <dcterms:modified xsi:type="dcterms:W3CDTF">2023-05-23T04:50:00Z</dcterms:modified>
</cp:coreProperties>
</file>